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4CBE" w14:textId="77777777" w:rsidR="00634105" w:rsidRPr="0066054B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522"/>
        <w:gridCol w:w="2371"/>
        <w:gridCol w:w="2845"/>
      </w:tblGrid>
      <w:tr w:rsidR="00634105" w:rsidRPr="0066054B" w14:paraId="7A392BDD" w14:textId="77777777" w:rsidTr="0020686A">
        <w:trPr>
          <w:trHeight w:val="1920"/>
        </w:trPr>
        <w:tc>
          <w:tcPr>
            <w:tcW w:w="2939" w:type="dxa"/>
            <w:gridSpan w:val="3"/>
            <w:shd w:val="clear" w:color="auto" w:fill="auto"/>
            <w:vAlign w:val="center"/>
          </w:tcPr>
          <w:p w14:paraId="488A020B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6054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6DCA0545" w14:textId="76C99D02" w:rsidR="00634105" w:rsidRPr="0066054B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E95E3F" w14:paraId="1121D6C0" w14:textId="77777777" w:rsidTr="00A20EBA">
        <w:trPr>
          <w:trHeight w:val="454"/>
        </w:trPr>
        <w:tc>
          <w:tcPr>
            <w:tcW w:w="8155" w:type="dxa"/>
            <w:gridSpan w:val="5"/>
            <w:shd w:val="clear" w:color="auto" w:fill="auto"/>
            <w:vAlign w:val="center"/>
          </w:tcPr>
          <w:p w14:paraId="2A7715B7" w14:textId="3588CDB2" w:rsidR="005826E4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013CC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A013CC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A013CC">
              <w:rPr>
                <w:rFonts w:ascii="Calibri" w:hAnsi="Calibri" w:cs="Calibri"/>
                <w:b/>
                <w:lang w:eastAsia="en-US"/>
              </w:rPr>
              <w:t xml:space="preserve">ΣΚΗΣΗ </w:t>
            </w:r>
            <w:r w:rsidR="005826E4" w:rsidRPr="005826E4">
              <w:rPr>
                <w:rFonts w:ascii="Calibri" w:hAnsi="Calibri" w:cs="Calibri"/>
                <w:b/>
                <w:lang w:eastAsia="en-US"/>
              </w:rPr>
              <w:t xml:space="preserve">ΤΡΙΤΟΒΑΘΜΙΑΣ ΕΚΠΑΙΔΕΥΣΗΣ </w:t>
            </w:r>
            <w:r w:rsidRPr="00A013CC">
              <w:rPr>
                <w:rFonts w:ascii="Calibri" w:hAnsi="Calibri" w:cs="Calibr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A013CC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013CC">
              <w:rPr>
                <w:rFonts w:ascii="Calibri" w:hAnsi="Calibri" w:cs="Calibri"/>
                <w:b/>
                <w:lang w:eastAsia="en-US"/>
              </w:rPr>
              <w:t xml:space="preserve">AK. ΕΤΩΝ </w:t>
            </w:r>
            <w:r w:rsidR="0073604C" w:rsidRPr="0073604C">
              <w:rPr>
                <w:rFonts w:ascii="Calibri" w:hAnsi="Calibri" w:cs="Calibr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A013CC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634105" w:rsidRPr="00E95E3F" w14:paraId="6D1F05DA" w14:textId="77777777" w:rsidTr="0020686A">
        <w:trPr>
          <w:trHeight w:val="871"/>
        </w:trPr>
        <w:tc>
          <w:tcPr>
            <w:tcW w:w="8155" w:type="dxa"/>
            <w:gridSpan w:val="5"/>
            <w:shd w:val="clear" w:color="auto" w:fill="auto"/>
            <w:vAlign w:val="center"/>
          </w:tcPr>
          <w:p w14:paraId="3B0FEDB5" w14:textId="18FDFC29" w:rsidR="00634105" w:rsidRPr="00E95E3F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AE0F2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ΤΜΗΜΑ</w:t>
            </w:r>
            <w:bookmarkStart w:id="0" w:name="_Hlk192777338"/>
            <w:r w:rsidR="00F21D02" w:rsidRPr="0020686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 </w:t>
            </w:r>
            <w:r w:rsidR="00AE0F2B" w:rsidRPr="00AE0F2B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ΑΕΙΦΟΡΙΚΗΣ ΓΕΩΡΓΙΑΣ</w:t>
            </w:r>
            <w:r w:rsidR="00210940" w:rsidRPr="00BD4059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*</w:t>
            </w:r>
            <w:r w:rsidR="00AE0F2B" w:rsidRPr="00AE0F2B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 xml:space="preserve"> (πρ. Μηχανικών Περιβάλλοντος)</w:t>
            </w:r>
            <w:bookmarkEnd w:id="0"/>
          </w:p>
        </w:tc>
      </w:tr>
      <w:tr w:rsidR="0020686A" w:rsidRPr="00B92400" w14:paraId="2F5EA010" w14:textId="77777777" w:rsidTr="0020686A">
        <w:trPr>
          <w:trHeight w:val="340"/>
        </w:trPr>
        <w:tc>
          <w:tcPr>
            <w:tcW w:w="8155" w:type="dxa"/>
            <w:gridSpan w:val="5"/>
            <w:shd w:val="clear" w:color="auto" w:fill="auto"/>
          </w:tcPr>
          <w:p w14:paraId="00EA161A" w14:textId="6AF4961D" w:rsidR="0020686A" w:rsidRPr="00BD4059" w:rsidRDefault="0020686A" w:rsidP="0020686A">
            <w:pPr>
              <w:spacing w:line="260" w:lineRule="atLeast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BD405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Υπεύθυν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η</w:t>
            </w:r>
            <w:r w:rsidRPr="00BD405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Πρακτικής Άσκησης Τμήματος: </w:t>
            </w:r>
            <w:r w:rsidRPr="0020686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20686A"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  <w:t xml:space="preserve">Μαρία Αντωνοπούλου, </w:t>
            </w:r>
            <w:proofErr w:type="spellStart"/>
            <w:r w:rsidRPr="0020686A"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  <w:t>Αναπλ</w:t>
            </w:r>
            <w:proofErr w:type="spellEnd"/>
            <w:r w:rsidRPr="0020686A"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 w:eastAsia="en-US"/>
              </w:rPr>
              <w:t>K</w:t>
            </w:r>
            <w:proofErr w:type="spellStart"/>
            <w:r w:rsidRPr="0020686A"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  <w:t>αθηγήτρια</w:t>
            </w:r>
            <w:proofErr w:type="spellEnd"/>
          </w:p>
        </w:tc>
      </w:tr>
      <w:tr w:rsidR="00634105" w:rsidRPr="0066054B" w14:paraId="16A70A8B" w14:textId="77777777" w:rsidTr="0020686A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BD4059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D4059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3"/>
            <w:shd w:val="clear" w:color="auto" w:fill="auto"/>
          </w:tcPr>
          <w:p w14:paraId="2027CA56" w14:textId="131EA119" w:rsidR="00634105" w:rsidRPr="00BD4059" w:rsidRDefault="00AE0F2B" w:rsidP="0066054B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BD4059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mantonop</w:t>
            </w:r>
            <w:r w:rsidR="001C5544" w:rsidRPr="00BD4059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@upatras.gr</w:t>
            </w:r>
          </w:p>
        </w:tc>
        <w:tc>
          <w:tcPr>
            <w:tcW w:w="2845" w:type="dxa"/>
            <w:shd w:val="clear" w:color="auto" w:fill="auto"/>
          </w:tcPr>
          <w:p w14:paraId="318A0322" w14:textId="77777777" w:rsidR="00634105" w:rsidRPr="00BD4059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6717C6" w14:paraId="2154AB59" w14:textId="77777777" w:rsidTr="0020686A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BD4059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2"/>
            <w:shd w:val="clear" w:color="auto" w:fill="auto"/>
          </w:tcPr>
          <w:p w14:paraId="02466362" w14:textId="77777777" w:rsidR="00634105" w:rsidRPr="00BD4059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shd w:val="clear" w:color="auto" w:fill="auto"/>
          </w:tcPr>
          <w:p w14:paraId="7A7CFD08" w14:textId="535F9022" w:rsidR="00634105" w:rsidRPr="00BD4059" w:rsidRDefault="0075106F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FE7DBC" w:rsidRPr="00BD40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84CBF" w:rsidRPr="00BD40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D4059" w:rsidRPr="00BD40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Απριλίου </w:t>
            </w:r>
            <w:r w:rsidR="00784CBF" w:rsidRPr="00BD4059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73604C" w:rsidRPr="00BD4059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15F5535" w14:textId="56FC2341" w:rsidR="00A20EBA" w:rsidRPr="00BD4059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66054B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29E5F47" w:rsidR="00784CBF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784CBF">
        <w:rPr>
          <w:rFonts w:ascii="Calibri" w:eastAsia="Calibri" w:hAnsi="Calibri"/>
          <w:b/>
          <w:lang w:eastAsia="en-US"/>
        </w:rPr>
        <w:t xml:space="preserve"> </w:t>
      </w:r>
      <w:r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784CBF">
        <w:rPr>
          <w:rFonts w:ascii="Calibri" w:eastAsia="Calibri" w:hAnsi="Calibri"/>
          <w:b/>
          <w:lang w:eastAsia="en-US"/>
        </w:rPr>
        <w:t>ΠΡΑΚΤΙΚΗΣ ΑΣΚΗΣΗΣ</w:t>
      </w:r>
      <w:r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784CBF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3276E8A5" w:rsidR="00634105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784CBF">
        <w:rPr>
          <w:rFonts w:ascii="Calibri" w:eastAsia="Calibri" w:hAnsi="Calibri"/>
          <w:b/>
          <w:lang w:eastAsia="en-US"/>
        </w:rPr>
        <w:t>ΓΙΑ ΤΟ ΑΚΑΔ. ΕΤΟΣ 202</w:t>
      </w:r>
      <w:r w:rsidR="0073604C">
        <w:rPr>
          <w:rFonts w:ascii="Calibri" w:eastAsia="Calibri" w:hAnsi="Calibri"/>
          <w:b/>
          <w:lang w:eastAsia="en-US"/>
        </w:rPr>
        <w:t>4</w:t>
      </w:r>
      <w:r w:rsidRPr="00784CBF">
        <w:rPr>
          <w:rFonts w:ascii="Calibri" w:eastAsia="Calibri" w:hAnsi="Calibri"/>
          <w:b/>
          <w:lang w:eastAsia="en-US"/>
        </w:rPr>
        <w:t>-202</w:t>
      </w:r>
      <w:r w:rsidR="0073604C">
        <w:rPr>
          <w:rFonts w:ascii="Calibri" w:eastAsia="Calibri" w:hAnsi="Calibri"/>
          <w:b/>
          <w:lang w:eastAsia="en-US"/>
        </w:rPr>
        <w:t>5</w:t>
      </w:r>
    </w:p>
    <w:p w14:paraId="236FF681" w14:textId="77777777" w:rsidR="00967152" w:rsidRPr="00001E64" w:rsidRDefault="00967152" w:rsidP="00001E64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3959D05" w14:textId="6C1B6042" w:rsidR="00AE0F2B" w:rsidRPr="0020686A" w:rsidRDefault="00784CBF" w:rsidP="00AE0F2B">
      <w:pPr>
        <w:spacing w:after="120"/>
        <w:jc w:val="both"/>
        <w:rPr>
          <w:rFonts w:asciiTheme="minorHAnsi" w:eastAsia="SimSun" w:hAnsiTheme="minorHAnsi" w:cstheme="minorHAnsi"/>
          <w:b/>
          <w:bCs/>
          <w:sz w:val="22"/>
          <w:szCs w:val="22"/>
          <w:highlight w:val="yellow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20686A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«</w:t>
      </w:r>
      <w:r w:rsidR="00496EA4" w:rsidRPr="0020686A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</w:t>
      </w:r>
      <w:proofErr w:type="spellStart"/>
      <w:r w:rsidR="00496EA4" w:rsidRPr="0020686A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ακ</w:t>
      </w:r>
      <w:proofErr w:type="spellEnd"/>
      <w:r w:rsidR="00496EA4" w:rsidRPr="0020686A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 xml:space="preserve">. ετών </w:t>
      </w:r>
      <w:r w:rsidR="0073604C" w:rsidRPr="0020686A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20686A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20686A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6020851</w:t>
      </w:r>
      <w:r w:rsidR="00496EA4" w:rsidRPr="0020686A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,</w:t>
      </w:r>
      <w:r w:rsidR="000706C7" w:rsidRPr="0020686A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20686A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20686A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+</w:t>
      </w:r>
      <w:r w:rsidR="00496EA4" w:rsidRPr="0020686A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. Στο πλαίσιο αυτού </w:t>
      </w:r>
      <w:r w:rsidR="00AE0F2B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60 (εξήντα)</w:t>
      </w:r>
      <w:r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AE0F2B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φοιτητές/</w:t>
      </w:r>
      <w:proofErr w:type="spellStart"/>
      <w:r w:rsidR="00AE0F2B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τριες</w:t>
      </w:r>
      <w:proofErr w:type="spellEnd"/>
      <w:r w:rsidR="00AE0F2B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, </w:t>
      </w:r>
      <w:r w:rsidR="00AE0F2B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οι οποίοι βρίσκονται τουλάχιστον στο 6</w:t>
      </w:r>
      <w:r w:rsidR="00AE0F2B" w:rsidRPr="0020686A">
        <w:rPr>
          <w:rFonts w:asciiTheme="minorHAnsi" w:eastAsia="SimSun" w:hAnsiTheme="minorHAnsi" w:cstheme="minorHAnsi"/>
          <w:sz w:val="22"/>
          <w:szCs w:val="22"/>
          <w:vertAlign w:val="superscript"/>
          <w:lang w:eastAsia="zh-CN"/>
        </w:rPr>
        <w:t>ο</w:t>
      </w:r>
      <w:r w:rsidR="00AE0F2B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, 8</w:t>
      </w:r>
      <w:r w:rsidR="00AE0F2B" w:rsidRPr="0020686A">
        <w:rPr>
          <w:rFonts w:asciiTheme="minorHAnsi" w:eastAsia="SimSun" w:hAnsiTheme="minorHAnsi" w:cstheme="minorHAnsi"/>
          <w:sz w:val="22"/>
          <w:szCs w:val="22"/>
          <w:vertAlign w:val="superscript"/>
          <w:lang w:eastAsia="zh-CN"/>
        </w:rPr>
        <w:t>ο</w:t>
      </w:r>
      <w:r w:rsidR="00AE0F2B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και 10</w:t>
      </w:r>
      <w:r w:rsidR="00AE0F2B" w:rsidRPr="0020686A">
        <w:rPr>
          <w:rFonts w:asciiTheme="minorHAnsi" w:eastAsia="SimSun" w:hAnsiTheme="minorHAnsi" w:cstheme="minorHAnsi"/>
          <w:sz w:val="22"/>
          <w:szCs w:val="22"/>
          <w:vertAlign w:val="superscript"/>
          <w:lang w:eastAsia="zh-CN"/>
        </w:rPr>
        <w:t>ο</w:t>
      </w:r>
      <w:r w:rsidR="00AE0F2B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καθώς και οι επί-</w:t>
      </w:r>
      <w:proofErr w:type="spellStart"/>
      <w:r w:rsidR="00AE0F2B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πτυχίω</w:t>
      </w:r>
      <w:proofErr w:type="spellEnd"/>
      <w:r w:rsidR="00AE0F2B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φοιτητές/</w:t>
      </w:r>
      <w:proofErr w:type="spellStart"/>
      <w:r w:rsidR="00AE0F2B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τριες</w:t>
      </w:r>
      <w:proofErr w:type="spellEnd"/>
      <w:r w:rsidR="00AE0F2B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, εφόσον πληρούν τις παρακάτω προϋποθέσεις ακαδημαϊκής προόδου που πρέπει να πληρούνται για τη διεξαγωγή της ΠΑ:</w:t>
      </w:r>
    </w:p>
    <w:p w14:paraId="412CFF27" w14:textId="77330100" w:rsidR="00AE0F2B" w:rsidRPr="0020686A" w:rsidRDefault="00AE0F2B" w:rsidP="00AE0F2B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1.</w:t>
      </w: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 xml:space="preserve">O/H φοιτητής/φοιτήτρια με την ολοκλήρωση της επαναληπτικής περιόδου του Σεπτεμβρίου να έχει συγκεντρώσει 60 Πιστωτικές Μονάδες (ECTS). </w:t>
      </w:r>
    </w:p>
    <w:p w14:paraId="76455C32" w14:textId="69622648" w:rsidR="00AE0F2B" w:rsidRPr="0020686A" w:rsidRDefault="00AE0F2B" w:rsidP="00AE0F2B">
      <w:pPr>
        <w:spacing w:after="120"/>
        <w:jc w:val="both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2.</w:t>
      </w: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 xml:space="preserve">O/H φοιτητής/φοιτήτρια να </w:t>
      </w:r>
      <w:r w:rsidR="0020686A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έχει</w:t>
      </w: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δικαίωμα δήλωσης μαθήματος επιλογής.</w:t>
      </w:r>
    </w:p>
    <w:p w14:paraId="331DFC33" w14:textId="7A5E39A4" w:rsidR="00784CBF" w:rsidRPr="0020686A" w:rsidRDefault="00784CBF" w:rsidP="00001E64">
      <w:pPr>
        <w:spacing w:after="120"/>
        <w:jc w:val="both"/>
        <w:rPr>
          <w:rFonts w:asciiTheme="minorHAnsi" w:eastAsia="SimSun" w:hAnsiTheme="minorHAnsi" w:cstheme="minorHAnsi"/>
          <w:i/>
          <w:iCs/>
          <w:color w:val="FF0000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θα έχουν τη δυνατότητα να εργαστούν με πλήρες ωράριο και υποχρεώσεις σε </w:t>
      </w:r>
      <w:r w:rsidR="00DD1691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Ιδιωτικούς ή Δημόσιους Φ</w:t>
      </w: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ορείς</w:t>
      </w:r>
      <w:r w:rsidR="00DD1691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Απασχόλησης,</w:t>
      </w: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Pr="0020686A">
        <w:rPr>
          <w:rFonts w:asciiTheme="minorHAnsi" w:eastAsia="SimSun" w:hAnsiTheme="minorHAnsi" w:cstheme="minorHAnsi"/>
          <w:color w:val="000000" w:themeColor="text1"/>
          <w:sz w:val="22"/>
          <w:szCs w:val="22"/>
          <w:u w:val="single"/>
          <w:lang w:eastAsia="zh-CN"/>
        </w:rPr>
        <w:t xml:space="preserve">σε θέσεις σχετικές </w:t>
      </w:r>
      <w:r w:rsidR="00AE0F2B" w:rsidRPr="0020686A">
        <w:rPr>
          <w:rFonts w:asciiTheme="minorHAnsi" w:eastAsia="SimSun" w:hAnsiTheme="minorHAnsi" w:cstheme="minorHAnsi"/>
          <w:color w:val="000000" w:themeColor="text1"/>
          <w:sz w:val="22"/>
          <w:szCs w:val="22"/>
          <w:u w:val="single"/>
          <w:lang w:eastAsia="zh-CN"/>
        </w:rPr>
        <w:t>με τα γνωστικά αντικείμενα του Προγράμματος Προπτυχιακών Σπουδών Μηχανικών Περιβάλλοντος</w:t>
      </w:r>
      <w:r w:rsidR="00AE0F2B" w:rsidRPr="0020686A">
        <w:rPr>
          <w:rFonts w:asciiTheme="minorHAnsi" w:eastAsia="SimSun" w:hAnsiTheme="minorHAnsi" w:cstheme="minorHAnsi"/>
          <w:i/>
          <w:iCs/>
          <w:color w:val="000000" w:themeColor="text1"/>
          <w:sz w:val="22"/>
          <w:szCs w:val="22"/>
          <w:lang w:eastAsia="zh-CN"/>
        </w:rPr>
        <w:t xml:space="preserve"> </w:t>
      </w: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σε πανελλήνια κλίμακα.</w:t>
      </w:r>
    </w:p>
    <w:p w14:paraId="46982128" w14:textId="0575C736" w:rsidR="00784CBF" w:rsidRPr="0020686A" w:rsidRDefault="00784CBF" w:rsidP="00001E6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Η υποχρεωτική διάρκεια της Πρακτικής Άσκησης ορίζεται σε </w:t>
      </w:r>
      <w:r w:rsidR="00C27BF0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2 (</w:t>
      </w:r>
      <w:r w:rsidR="00C27BF0" w:rsidRPr="0020686A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δ</w:t>
      </w:r>
      <w:r w:rsidR="001C5544" w:rsidRPr="0020686A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ύο</w:t>
      </w:r>
      <w:r w:rsidR="000706C7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)</w:t>
      </w:r>
      <w:r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συνεχόμενους μήνες</w:t>
      </w:r>
    </w:p>
    <w:p w14:paraId="78DD7498" w14:textId="400120B4" w:rsidR="00A20EBA" w:rsidRPr="0020686A" w:rsidRDefault="00784CBF" w:rsidP="00001E64">
      <w:pPr>
        <w:spacing w:after="120"/>
        <w:jc w:val="both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μέσα στο παρακάτω διάστημα:</w:t>
      </w:r>
      <w:r w:rsidR="00E45277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20686A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20686A" w:rsidRDefault="00784CBF" w:rsidP="00E23572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bookmarkStart w:id="1" w:name="_Hlk121479003"/>
            <w:r w:rsidRPr="0020686A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20686A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20686A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5532DD56" w:rsidR="00784CBF" w:rsidRPr="0020686A" w:rsidRDefault="00AE0F2B" w:rsidP="001304F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01</w:t>
            </w:r>
            <w:r w:rsidR="00BD4059"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/</w:t>
            </w:r>
            <w:r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07</w:t>
            </w:r>
            <w:r w:rsidR="00BD4059"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/</w:t>
            </w:r>
            <w:r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2025</w:t>
            </w:r>
          </w:p>
        </w:tc>
      </w:tr>
      <w:tr w:rsidR="00784CBF" w:rsidRPr="0020686A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20686A" w:rsidRDefault="00784CBF" w:rsidP="00E23572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20686A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20686A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20686A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0238AA8D" w:rsidR="00784CBF" w:rsidRPr="0020686A" w:rsidRDefault="001304FF" w:rsidP="001304F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  <w:r w:rsidR="00AE0F2B"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  <w:r w:rsidR="00BD4059"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/</w:t>
            </w:r>
            <w:r w:rsidR="00BE09B4"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0</w:t>
            </w:r>
            <w:r w:rsidR="00AE0F2B"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  <w:r w:rsidR="00BD4059"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/</w:t>
            </w:r>
            <w:r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202</w:t>
            </w:r>
            <w:r w:rsidR="001229F1"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</w:tr>
      <w:bookmarkEnd w:id="1"/>
    </w:tbl>
    <w:p w14:paraId="777718C2" w14:textId="77777777" w:rsidR="00784CBF" w:rsidRPr="0020686A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7D9FE74" w14:textId="4ED62AD0" w:rsidR="00E51EEB" w:rsidRPr="0020686A" w:rsidRDefault="00E51EEB" w:rsidP="00E51EEB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Προβλέπεται μηνιαία αμοιβή </w:t>
      </w:r>
      <w:r w:rsidR="009C7D13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35</w:t>
      </w: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20686A" w:rsidRDefault="00E51EEB" w:rsidP="00E51EEB">
      <w:pPr>
        <w:spacing w:after="120"/>
        <w:jc w:val="both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α’</w:t>
      </w:r>
      <w:r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και </w:t>
      </w:r>
      <w:r w:rsidR="00E851B7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β</w:t>
      </w:r>
      <w:r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’ βαθμό συγγένειας εξ’ αίματος ή εξ’ αγχιστείας.</w:t>
      </w:r>
    </w:p>
    <w:p w14:paraId="7807574C" w14:textId="4BC5F2EF" w:rsidR="00603B91" w:rsidRPr="0020686A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lastRenderedPageBreak/>
        <w:t xml:space="preserve">Η προθεσμία υποβολής αιτήσεων συμμετοχής είναι από: </w:t>
      </w:r>
      <w:r w:rsidR="00B32570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03</w:t>
      </w:r>
      <w:r w:rsidR="001C5544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</w:t>
      </w:r>
      <w:r w:rsidR="001229F1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</w:t>
      </w:r>
      <w:r w:rsidR="00BD4059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4</w:t>
      </w:r>
      <w:r w:rsidR="001C5544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/202</w:t>
      </w:r>
      <w:r w:rsidR="001229F1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5</w:t>
      </w:r>
      <w:r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έως </w:t>
      </w:r>
      <w:r w:rsidR="00BD4059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14</w:t>
      </w:r>
      <w:r w:rsidR="001C5544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</w:t>
      </w:r>
      <w:r w:rsidR="001229F1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</w:t>
      </w:r>
      <w:r w:rsidR="00BD4059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4</w:t>
      </w:r>
      <w:r w:rsidR="001C5544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/202</w:t>
      </w:r>
      <w:r w:rsidR="001229F1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5</w:t>
      </w:r>
      <w:r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και ώρα </w:t>
      </w:r>
      <w:r w:rsidR="001C5544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1</w:t>
      </w:r>
      <w:r w:rsidR="00B32570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1</w:t>
      </w:r>
      <w:r w:rsidR="001C5544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:</w:t>
      </w:r>
      <w:r w:rsidR="00BD4059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00</w:t>
      </w:r>
      <w:r w:rsidR="00E51EEB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BD4059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</w:t>
      </w:r>
      <w:r w:rsidR="00AC28A3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.</w:t>
      </w:r>
      <w:r w:rsidR="00E51EEB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μ.</w:t>
      </w:r>
      <w:r w:rsidR="00603B91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. </w:t>
      </w:r>
      <w:r w:rsidR="00603B91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</w:p>
    <w:p w14:paraId="08CFBE00" w14:textId="1E45A534" w:rsidR="00784CBF" w:rsidRPr="0020686A" w:rsidRDefault="00784CBF" w:rsidP="00001E6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περιγράφονται</w:t>
      </w: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20686A" w:rsidRDefault="00784CBF" w:rsidP="005D2283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Η Επιτροπή Πρακτικής Άσκησης του Τμήματος αποτελείται από τους κάτωθι: </w:t>
      </w:r>
    </w:p>
    <w:p w14:paraId="78016242" w14:textId="77777777" w:rsidR="00AE0F2B" w:rsidRPr="0020686A" w:rsidRDefault="00AE0F2B" w:rsidP="00AE0F2B">
      <w:pPr>
        <w:pStyle w:val="a4"/>
        <w:numPr>
          <w:ilvl w:val="0"/>
          <w:numId w:val="10"/>
        </w:num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Μαρία Αντωνοπούλου, </w:t>
      </w:r>
      <w:proofErr w:type="spellStart"/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Επικ</w:t>
      </w:r>
      <w:proofErr w:type="spellEnd"/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. Καθηγήτρια (Επιστημονικά Υπεύθυνη) (Πρόεδρος)</w:t>
      </w:r>
    </w:p>
    <w:p w14:paraId="68236D51" w14:textId="77777777" w:rsidR="00AE0F2B" w:rsidRPr="0020686A" w:rsidRDefault="00AE0F2B" w:rsidP="00AE0F2B">
      <w:pPr>
        <w:pStyle w:val="a4"/>
        <w:numPr>
          <w:ilvl w:val="0"/>
          <w:numId w:val="10"/>
        </w:num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Γεωργία Αντωνοπούλου</w:t>
      </w:r>
      <w:r w:rsidRPr="00206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Αναπλ</w:t>
      </w:r>
      <w:proofErr w:type="spellEnd"/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. Καθηγήτρια (Γραμματέας)</w:t>
      </w:r>
    </w:p>
    <w:p w14:paraId="3225B9A2" w14:textId="77777777" w:rsidR="00AE0F2B" w:rsidRPr="0020686A" w:rsidRDefault="00AE0F2B" w:rsidP="00AE0F2B">
      <w:pPr>
        <w:pStyle w:val="a4"/>
        <w:numPr>
          <w:ilvl w:val="0"/>
          <w:numId w:val="10"/>
        </w:num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Αθανασία </w:t>
      </w:r>
      <w:proofErr w:type="spellStart"/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Τεκερλεκοπούλου</w:t>
      </w:r>
      <w:proofErr w:type="spellEnd"/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</w:t>
      </w:r>
      <w:proofErr w:type="spellStart"/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Αναπλ</w:t>
      </w:r>
      <w:proofErr w:type="spellEnd"/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. Καθηγήτρια (Μέλος)</w:t>
      </w:r>
    </w:p>
    <w:p w14:paraId="6CF7F371" w14:textId="77777777" w:rsidR="005D2283" w:rsidRPr="0020686A" w:rsidRDefault="005D2283" w:rsidP="00784CBF">
      <w:pPr>
        <w:spacing w:after="12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4F0BC8FB" w14:textId="358FE95A" w:rsidR="00784CBF" w:rsidRPr="0020686A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20686A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FF6BE0" w:rsidRPr="0020686A" w14:paraId="5AF62DB5" w14:textId="77777777" w:rsidTr="00576F0F">
        <w:tc>
          <w:tcPr>
            <w:tcW w:w="1555" w:type="dxa"/>
          </w:tcPr>
          <w:p w14:paraId="56F59B91" w14:textId="427EA328" w:rsidR="00FF6BE0" w:rsidRPr="0020686A" w:rsidRDefault="00B3257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20686A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03</w:t>
            </w:r>
            <w:r w:rsidR="00AE0F2B" w:rsidRPr="0020686A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/0</w:t>
            </w:r>
            <w:r w:rsidR="00BD4059" w:rsidRPr="0020686A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4</w:t>
            </w:r>
            <w:r w:rsidR="00AE0F2B" w:rsidRPr="0020686A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/2025</w:t>
            </w:r>
          </w:p>
        </w:tc>
        <w:tc>
          <w:tcPr>
            <w:tcW w:w="6741" w:type="dxa"/>
          </w:tcPr>
          <w:p w14:paraId="275DF7BF" w14:textId="21E7D8C7" w:rsidR="00FF6BE0" w:rsidRPr="0020686A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Δημοσιοποίηση </w:t>
            </w:r>
            <w:r w:rsidR="00F31720"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ανακοίνωσης</w:t>
            </w:r>
          </w:p>
        </w:tc>
      </w:tr>
      <w:tr w:rsidR="00FF6BE0" w:rsidRPr="0020686A" w14:paraId="1AA84F18" w14:textId="77777777" w:rsidTr="00576F0F">
        <w:tc>
          <w:tcPr>
            <w:tcW w:w="1555" w:type="dxa"/>
          </w:tcPr>
          <w:p w14:paraId="314451FF" w14:textId="3CACBDFF" w:rsidR="00FF6BE0" w:rsidRPr="0020686A" w:rsidRDefault="00BD4059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20686A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14/04/2025</w:t>
            </w:r>
          </w:p>
        </w:tc>
        <w:tc>
          <w:tcPr>
            <w:tcW w:w="6741" w:type="dxa"/>
          </w:tcPr>
          <w:p w14:paraId="250A63ED" w14:textId="77777777" w:rsidR="00FF6BE0" w:rsidRPr="0020686A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20686A" w14:paraId="1E61F479" w14:textId="77777777" w:rsidTr="00576F0F">
        <w:tc>
          <w:tcPr>
            <w:tcW w:w="1555" w:type="dxa"/>
          </w:tcPr>
          <w:p w14:paraId="45EF16F2" w14:textId="3D97619E" w:rsidR="00FF6BE0" w:rsidRPr="0020686A" w:rsidRDefault="00BD4059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20686A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15/04/2025</w:t>
            </w:r>
          </w:p>
        </w:tc>
        <w:tc>
          <w:tcPr>
            <w:tcW w:w="6741" w:type="dxa"/>
          </w:tcPr>
          <w:p w14:paraId="005029D8" w14:textId="77777777" w:rsidR="00FF6BE0" w:rsidRPr="0020686A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Δημοσιοποίηση των επιλεχθέντων υποψηφίων φοιτητριών/</w:t>
            </w:r>
            <w:proofErr w:type="spellStart"/>
            <w:r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ών</w:t>
            </w:r>
            <w:proofErr w:type="spellEnd"/>
          </w:p>
        </w:tc>
      </w:tr>
      <w:tr w:rsidR="00FF6BE0" w:rsidRPr="0020686A" w14:paraId="6DCBAECD" w14:textId="77777777" w:rsidTr="00576F0F">
        <w:tc>
          <w:tcPr>
            <w:tcW w:w="1555" w:type="dxa"/>
          </w:tcPr>
          <w:p w14:paraId="2EEC97DB" w14:textId="0A3EDBBA" w:rsidR="00FF6BE0" w:rsidRPr="0020686A" w:rsidRDefault="00BD4059" w:rsidP="001C5544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20686A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01/07/2025</w:t>
            </w:r>
          </w:p>
        </w:tc>
        <w:tc>
          <w:tcPr>
            <w:tcW w:w="6741" w:type="dxa"/>
          </w:tcPr>
          <w:p w14:paraId="458A82E0" w14:textId="6702C317" w:rsidR="00FF6BE0" w:rsidRPr="0020686A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Έναρξη </w:t>
            </w:r>
            <w:r w:rsidR="00967152"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Περιόδου Προγράμματος </w:t>
            </w:r>
            <w:r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Πρακτικής Άσκησης</w:t>
            </w:r>
          </w:p>
        </w:tc>
      </w:tr>
      <w:tr w:rsidR="00FF6BE0" w:rsidRPr="0020686A" w14:paraId="7ABD475E" w14:textId="77777777" w:rsidTr="00576F0F">
        <w:tc>
          <w:tcPr>
            <w:tcW w:w="1555" w:type="dxa"/>
          </w:tcPr>
          <w:p w14:paraId="39FDF019" w14:textId="07400211" w:rsidR="00FF6BE0" w:rsidRPr="0020686A" w:rsidRDefault="00BD4059" w:rsidP="001C5544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highlight w:val="yellow"/>
                <w:lang w:eastAsia="zh-CN"/>
              </w:rPr>
            </w:pPr>
            <w:r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31/08/2025</w:t>
            </w:r>
          </w:p>
        </w:tc>
        <w:tc>
          <w:tcPr>
            <w:tcW w:w="6741" w:type="dxa"/>
          </w:tcPr>
          <w:p w14:paraId="5DF0D236" w14:textId="6337D2F5" w:rsidR="00FF6BE0" w:rsidRPr="0020686A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Λήξη </w:t>
            </w:r>
            <w:r w:rsidR="00967152"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Περιόδου Προγράμματος </w:t>
            </w:r>
            <w:r w:rsidRPr="0020686A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20686A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7DBA8ACF" w14:textId="77777777" w:rsidR="00784CBF" w:rsidRPr="0020686A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20686A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ΥΠΟΒΟΛΗ ΑΙΤΗΣΗΣ</w:t>
      </w:r>
    </w:p>
    <w:p w14:paraId="786C31BD" w14:textId="47543B1C" w:rsidR="00784CBF" w:rsidRPr="0020686A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20686A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Pr="0020686A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mail</w:t>
      </w:r>
      <w:proofErr w:type="spellEnd"/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στη Γραμματεία του Τμήματος </w:t>
      </w:r>
      <w:r w:rsidR="00210940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(</w:t>
      </w:r>
      <w:hyperlink r:id="rId10" w:history="1">
        <w:r w:rsidR="00210940" w:rsidRPr="0020686A">
          <w:rPr>
            <w:rStyle w:val="-"/>
            <w:rFonts w:asciiTheme="minorHAnsi" w:eastAsia="SimSun" w:hAnsiTheme="minorHAnsi" w:cstheme="minorHAnsi"/>
            <w:sz w:val="22"/>
            <w:szCs w:val="22"/>
            <w:lang w:eastAsia="zh-CN"/>
          </w:rPr>
          <w:t>secrsa@upatras.gr</w:t>
        </w:r>
      </w:hyperlink>
      <w:r w:rsidR="00210940" w:rsidRPr="0020686A">
        <w:rPr>
          <w:rFonts w:asciiTheme="minorHAnsi" w:hAnsiTheme="minorHAnsi" w:cstheme="minorHAnsi"/>
          <w:sz w:val="22"/>
          <w:szCs w:val="22"/>
        </w:rPr>
        <w:t xml:space="preserve">) </w:t>
      </w:r>
      <w:r w:rsidR="001B664F" w:rsidRPr="0020686A">
        <w:rPr>
          <w:rFonts w:asciiTheme="minorHAnsi" w:hAnsiTheme="minorHAnsi" w:cstheme="minorHAnsi"/>
          <w:sz w:val="22"/>
          <w:szCs w:val="22"/>
        </w:rPr>
        <w:t>και θέμα «Αίτηση για την Πρακτική Άσκηση»)</w:t>
      </w: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:</w:t>
      </w:r>
    </w:p>
    <w:p w14:paraId="76C1DBBA" w14:textId="6E668DF2" w:rsidR="001304FF" w:rsidRPr="0020686A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Αίτηση Συμμετοχής Φοιτητή</w:t>
      </w: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1304FF" w:rsidRPr="0020686A">
        <w:rPr>
          <w:rFonts w:asciiTheme="minorHAnsi" w:hAnsiTheme="minorHAnsi" w:cstheme="minorHAnsi"/>
          <w:sz w:val="22"/>
          <w:szCs w:val="22"/>
        </w:rPr>
        <w:t>«ΑΙΤΗΣΗ</w:t>
      </w:r>
      <w:r w:rsidR="00CA2BE8" w:rsidRPr="0020686A">
        <w:rPr>
          <w:rFonts w:asciiTheme="minorHAnsi" w:hAnsiTheme="minorHAnsi" w:cstheme="minorHAnsi"/>
          <w:sz w:val="22"/>
          <w:szCs w:val="22"/>
        </w:rPr>
        <w:t xml:space="preserve"> </w:t>
      </w:r>
      <w:r w:rsidR="001304FF" w:rsidRPr="0020686A">
        <w:rPr>
          <w:rFonts w:asciiTheme="minorHAnsi" w:hAnsiTheme="minorHAnsi" w:cstheme="minorHAnsi"/>
          <w:sz w:val="22"/>
          <w:szCs w:val="22"/>
        </w:rPr>
        <w:t>_Πρακτική_202</w:t>
      </w:r>
      <w:r w:rsidR="00210940" w:rsidRPr="0020686A">
        <w:rPr>
          <w:rFonts w:asciiTheme="minorHAnsi" w:hAnsiTheme="minorHAnsi" w:cstheme="minorHAnsi"/>
          <w:sz w:val="22"/>
          <w:szCs w:val="22"/>
        </w:rPr>
        <w:t>4</w:t>
      </w:r>
      <w:r w:rsidR="001304FF" w:rsidRPr="0020686A">
        <w:rPr>
          <w:rFonts w:asciiTheme="minorHAnsi" w:hAnsiTheme="minorHAnsi" w:cstheme="minorHAnsi"/>
          <w:sz w:val="22"/>
          <w:szCs w:val="22"/>
        </w:rPr>
        <w:t>_202</w:t>
      </w:r>
      <w:r w:rsidR="00210940" w:rsidRPr="0020686A">
        <w:rPr>
          <w:rFonts w:asciiTheme="minorHAnsi" w:hAnsiTheme="minorHAnsi" w:cstheme="minorHAnsi"/>
          <w:sz w:val="22"/>
          <w:szCs w:val="22"/>
        </w:rPr>
        <w:t>5</w:t>
      </w:r>
      <w:r w:rsidR="001304FF" w:rsidRPr="0020686A">
        <w:rPr>
          <w:rFonts w:asciiTheme="minorHAnsi" w:hAnsiTheme="minorHAnsi" w:cstheme="minorHAnsi"/>
          <w:sz w:val="22"/>
          <w:szCs w:val="22"/>
        </w:rPr>
        <w:t xml:space="preserve">.pdf» στην ιστοσελίδα του </w:t>
      </w:r>
      <w:r w:rsidR="0075106F" w:rsidRPr="0020686A">
        <w:rPr>
          <w:rFonts w:asciiTheme="minorHAnsi" w:hAnsiTheme="minorHAnsi" w:cstheme="minorHAnsi"/>
          <w:sz w:val="22"/>
          <w:szCs w:val="22"/>
        </w:rPr>
        <w:t xml:space="preserve">Γραφείου Πρακτικής Άσκησης και του </w:t>
      </w:r>
      <w:r w:rsidR="001304FF" w:rsidRPr="0020686A">
        <w:rPr>
          <w:rFonts w:asciiTheme="minorHAnsi" w:hAnsiTheme="minorHAnsi" w:cstheme="minorHAnsi"/>
          <w:sz w:val="22"/>
          <w:szCs w:val="22"/>
        </w:rPr>
        <w:t xml:space="preserve">Τμήματος: </w:t>
      </w:r>
      <w:bookmarkStart w:id="2" w:name="_Hlk192776896"/>
      <w:r w:rsidR="00210940" w:rsidRPr="0020686A">
        <w:rPr>
          <w:rFonts w:asciiTheme="minorHAnsi" w:hAnsiTheme="minorHAnsi" w:cstheme="minorHAnsi"/>
          <w:sz w:val="22"/>
          <w:szCs w:val="22"/>
        </w:rPr>
        <w:fldChar w:fldCharType="begin"/>
      </w:r>
      <w:r w:rsidR="00210940" w:rsidRPr="0020686A">
        <w:rPr>
          <w:rFonts w:asciiTheme="minorHAnsi" w:hAnsiTheme="minorHAnsi" w:cstheme="minorHAnsi"/>
          <w:sz w:val="22"/>
          <w:szCs w:val="22"/>
        </w:rPr>
        <w:instrText>HYPERLINK "http://www.env.upatras.gr/"</w:instrText>
      </w:r>
      <w:r w:rsidR="00210940" w:rsidRPr="0020686A">
        <w:rPr>
          <w:rFonts w:asciiTheme="minorHAnsi" w:hAnsiTheme="minorHAnsi" w:cstheme="minorHAnsi"/>
          <w:sz w:val="22"/>
          <w:szCs w:val="22"/>
        </w:rPr>
      </w:r>
      <w:r w:rsidR="00210940" w:rsidRPr="0020686A">
        <w:rPr>
          <w:rFonts w:asciiTheme="minorHAnsi" w:hAnsiTheme="minorHAnsi" w:cstheme="minorHAnsi"/>
          <w:sz w:val="22"/>
          <w:szCs w:val="22"/>
        </w:rPr>
        <w:fldChar w:fldCharType="separate"/>
      </w:r>
      <w:r w:rsidR="00210940" w:rsidRPr="0020686A">
        <w:rPr>
          <w:rStyle w:val="-"/>
          <w:rFonts w:asciiTheme="minorHAnsi" w:eastAsia="SimSun" w:hAnsiTheme="minorHAnsi" w:cstheme="minorHAnsi"/>
          <w:sz w:val="22"/>
          <w:szCs w:val="22"/>
          <w:lang w:eastAsia="zh-CN"/>
        </w:rPr>
        <w:t>http://www.env.upatras.gr/</w:t>
      </w:r>
      <w:r w:rsidR="00210940" w:rsidRPr="0020686A">
        <w:rPr>
          <w:rFonts w:asciiTheme="minorHAnsi" w:hAnsiTheme="minorHAnsi" w:cstheme="minorHAnsi"/>
          <w:sz w:val="22"/>
          <w:szCs w:val="22"/>
        </w:rPr>
        <w:fldChar w:fldCharType="end"/>
      </w:r>
    </w:p>
    <w:bookmarkEnd w:id="2"/>
    <w:p w14:paraId="7E635122" w14:textId="7CC35646" w:rsidR="007C7819" w:rsidRPr="0020686A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210940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(Εκδίδεται </w:t>
      </w:r>
      <w:r w:rsidR="00210940" w:rsidRPr="0020686A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εσωτερικά</w:t>
      </w:r>
      <w:r w:rsidR="00210940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από τη Γραμματεία).</w:t>
      </w:r>
    </w:p>
    <w:p w14:paraId="37F9D559" w14:textId="77777777" w:rsidR="001534F2" w:rsidRPr="0020686A" w:rsidRDefault="001534F2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07666C4F" w14:textId="2620DDCB" w:rsidR="00784CBF" w:rsidRPr="0020686A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20686A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ΚΡΙΤΗΡΙΑ ΕΠΙΛΟΓΗΣ</w:t>
      </w:r>
    </w:p>
    <w:p w14:paraId="55E97DBA" w14:textId="77777777" w:rsidR="00001E64" w:rsidRPr="0020686A" w:rsidRDefault="00001E64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78422463" w14:textId="77777777" w:rsidR="001304FF" w:rsidRPr="0020686A" w:rsidRDefault="001304FF" w:rsidP="00001E64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H επιλογή των υποψηφίων γίνεται με </w:t>
      </w:r>
      <w:proofErr w:type="spellStart"/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μοριοδότηση</w:t>
      </w:r>
      <w:proofErr w:type="spellEnd"/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ακολουθώντας τον αλγόριθμο:</w:t>
      </w:r>
    </w:p>
    <w:p w14:paraId="6D7F1BAA" w14:textId="5DB8CF57" w:rsidR="00280A9F" w:rsidRPr="0020686A" w:rsidRDefault="00280A9F" w:rsidP="00280A9F">
      <w:pPr>
        <w:spacing w:after="160" w:line="259" w:lineRule="auto"/>
        <w:ind w:left="720"/>
        <w:jc w:val="center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m:oMathPara>
        <m:oMath>
          <m:r>
            <w:rPr>
              <w:rFonts w:ascii="Cambria Math" w:eastAsia="Calibri" w:hAnsi="Cambria Math" w:cstheme="minorHAnsi"/>
              <w:sz w:val="22"/>
              <w:szCs w:val="22"/>
              <w:lang w:eastAsia="en-US"/>
            </w:rPr>
            <m:t>Σειρά κατάταξης =</m:t>
          </m:r>
          <m:d>
            <m:dPr>
              <m:ctrlPr>
                <w:rPr>
                  <w:rFonts w:ascii="Cambria Math" w:eastAsia="Calibri" w:hAnsi="Cambria Math" w:cstheme="minorHAnsi"/>
                  <w:i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eastAsia="Calibri" w:hAnsi="Cambria Math" w:cstheme="minorHAnsi"/>
                  <w:sz w:val="22"/>
                  <w:szCs w:val="22"/>
                  <w:lang w:eastAsia="en-US"/>
                </w:rPr>
                <m:t>α×</m:t>
              </m:r>
              <m:f>
                <m:fPr>
                  <m:ctrlPr>
                    <w:rPr>
                      <w:rFonts w:ascii="Cambria Math" w:eastAsia="Calibri" w:hAnsi="Cambria Math" w:cstheme="minorHAns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2"/>
                      <w:szCs w:val="22"/>
                      <w:lang w:eastAsia="en-US"/>
                    </w:rPr>
                    <m:t>100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2"/>
                      <w:szCs w:val="22"/>
                      <w:lang w:eastAsia="en-US"/>
                    </w:rPr>
                    <m:t>β</m:t>
                  </m:r>
                </m:den>
              </m:f>
              <m:r>
                <w:rPr>
                  <w:rFonts w:ascii="Cambria Math" w:eastAsia="Calibri" w:hAnsi="Cambria Math" w:cstheme="minorHAnsi"/>
                  <w:sz w:val="22"/>
                  <w:szCs w:val="22"/>
                  <w:lang w:eastAsia="en-US"/>
                </w:rPr>
                <m:t xml:space="preserve"> </m:t>
              </m:r>
            </m:e>
          </m:d>
          <m:r>
            <w:rPr>
              <w:rFonts w:ascii="Cambria Math" w:eastAsia="Calibri" w:hAnsi="Cambria Math" w:cstheme="minorHAnsi"/>
              <w:sz w:val="22"/>
              <w:szCs w:val="22"/>
              <w:lang w:eastAsia="en-US"/>
            </w:rPr>
            <m:t>×0.5+</m:t>
          </m:r>
          <m:d>
            <m:dPr>
              <m:ctrlPr>
                <w:rPr>
                  <w:rFonts w:ascii="Cambria Math" w:eastAsia="Calibri" w:hAnsi="Cambria Math" w:cstheme="minorHAnsi"/>
                  <w:i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eastAsia="Calibri" w:hAnsi="Cambria Math" w:cstheme="minorHAnsi"/>
                  <w:sz w:val="22"/>
                  <w:szCs w:val="22"/>
                  <w:lang w:eastAsia="en-US"/>
                </w:rPr>
                <m:t>γ×</m:t>
              </m:r>
              <m:f>
                <m:fPr>
                  <m:ctrlPr>
                    <w:rPr>
                      <w:rFonts w:ascii="Cambria Math" w:eastAsia="Calibri" w:hAnsi="Cambria Math" w:cstheme="minorHAns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2"/>
                      <w:szCs w:val="22"/>
                      <w:lang w:eastAsia="en-US"/>
                    </w:rPr>
                    <m:t>100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2"/>
                      <w:szCs w:val="22"/>
                      <w:lang w:eastAsia="en-US"/>
                    </w:rPr>
                    <m:t>δ</m:t>
                  </m:r>
                </m:den>
              </m:f>
              <m:r>
                <w:rPr>
                  <w:rFonts w:ascii="Cambria Math" w:eastAsia="Calibri" w:hAnsi="Cambria Math" w:cstheme="minorHAnsi"/>
                  <w:sz w:val="22"/>
                  <w:szCs w:val="22"/>
                  <w:lang w:eastAsia="en-US"/>
                </w:rPr>
                <m:t xml:space="preserve"> </m:t>
              </m:r>
            </m:e>
          </m:d>
          <m:r>
            <w:rPr>
              <w:rFonts w:ascii="Cambria Math" w:eastAsia="Calibri" w:hAnsi="Cambria Math" w:cstheme="minorHAnsi"/>
              <w:sz w:val="22"/>
              <w:szCs w:val="22"/>
              <w:lang w:eastAsia="en-US"/>
            </w:rPr>
            <m:t>× 0.5</m:t>
          </m:r>
        </m:oMath>
      </m:oMathPara>
    </w:p>
    <w:p w14:paraId="15F718EC" w14:textId="77777777" w:rsidR="00280A9F" w:rsidRPr="0020686A" w:rsidRDefault="00280A9F" w:rsidP="00F35B37">
      <w:pPr>
        <w:spacing w:after="160"/>
        <w:ind w:left="7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>α. Ο αριθμός μαθημάτων που έχει εξεταστεί επιτυχώς ο/η φοιτητής/</w:t>
      </w:r>
      <w:proofErr w:type="spellStart"/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>ρια</w:t>
      </w:r>
      <w:proofErr w:type="spellEnd"/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bookmarkStart w:id="3" w:name="_Hlk184058546"/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>με την ολοκλήρωση της επαναληπτικής περιόδου του Σεπτεμβρίου</w:t>
      </w:r>
      <w:bookmarkEnd w:id="3"/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4383C0D1" w14:textId="77777777" w:rsidR="00280A9F" w:rsidRPr="0020686A" w:rsidRDefault="00280A9F" w:rsidP="00F35B37">
      <w:pPr>
        <w:spacing w:after="160"/>
        <w:ind w:left="7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>β. Ο συνολικός αριθμός μαθημάτων για τη λήψη διπλώματος.</w:t>
      </w:r>
    </w:p>
    <w:p w14:paraId="3088FCC6" w14:textId="77777777" w:rsidR="00280A9F" w:rsidRPr="0020686A" w:rsidRDefault="00280A9F" w:rsidP="00F35B37">
      <w:pPr>
        <w:spacing w:after="160"/>
        <w:ind w:left="7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>γ. Ο μέσος όρος βαθμολογίας των μαθημάτων που έχει εξεταστεί επιτυχώς ο/η φοιτητής/</w:t>
      </w:r>
      <w:proofErr w:type="spellStart"/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>ρια</w:t>
      </w:r>
      <w:proofErr w:type="spellEnd"/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2561285" w14:textId="77777777" w:rsidR="00280A9F" w:rsidRPr="0020686A" w:rsidRDefault="00280A9F" w:rsidP="00F35B37">
      <w:pPr>
        <w:spacing w:after="160"/>
        <w:ind w:left="7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>δ. Ο μέγιστος μέσος όρος βαθμολογίας που μπορεί να επιτευχθεί.</w:t>
      </w:r>
    </w:p>
    <w:p w14:paraId="2A3252CD" w14:textId="353EA8E6" w:rsidR="00280A9F" w:rsidRPr="0020686A" w:rsidRDefault="00280A9F" w:rsidP="00F35B37">
      <w:pPr>
        <w:spacing w:after="1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0686A">
        <w:rPr>
          <w:rFonts w:asciiTheme="minorHAnsi" w:hAnsiTheme="minorHAnsi" w:cstheme="minorHAnsi"/>
          <w:i/>
          <w:iCs/>
          <w:sz w:val="22"/>
          <w:szCs w:val="22"/>
        </w:rPr>
        <w:t xml:space="preserve">Σε περίπτωση ισοβαθμίας υπερτερούν </w:t>
      </w:r>
      <w:r w:rsidR="0075106F" w:rsidRPr="0020686A">
        <w:rPr>
          <w:rFonts w:asciiTheme="minorHAnsi" w:hAnsiTheme="minorHAnsi" w:cstheme="minorHAnsi"/>
          <w:i/>
          <w:iCs/>
          <w:sz w:val="22"/>
          <w:szCs w:val="22"/>
        </w:rPr>
        <w:t>κατά</w:t>
      </w:r>
      <w:r w:rsidRPr="0020686A">
        <w:rPr>
          <w:rFonts w:asciiTheme="minorHAnsi" w:hAnsiTheme="minorHAnsi" w:cstheme="minorHAnsi"/>
          <w:i/>
          <w:iCs/>
          <w:sz w:val="22"/>
          <w:szCs w:val="22"/>
        </w:rPr>
        <w:t xml:space="preserve"> προτεραιότητα τα κριτήρια:  1. Ο υψηλότερος μέσος όρος, 2. Ο μεγαλύτερος αριθμός μαθημάτων, 3. Κλήρωση</w:t>
      </w:r>
    </w:p>
    <w:p w14:paraId="1411A4AC" w14:textId="77777777" w:rsidR="00280A9F" w:rsidRPr="0020686A" w:rsidRDefault="00280A9F" w:rsidP="00F35B37">
      <w:pPr>
        <w:spacing w:after="1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D5B108E" w14:textId="77777777" w:rsidR="00280A9F" w:rsidRPr="0020686A" w:rsidRDefault="00280A9F" w:rsidP="00F35B37">
      <w:pPr>
        <w:spacing w:before="60" w:after="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4" w:name="_Hlk181911266"/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>Για τις περιπτώσεις εκδήλωσης ενδιαφέροντος για συμμετοχή στην Πρακτική Άσκηση φοιτητών/τριών με αναπηρία (</w:t>
      </w:r>
      <w:proofErr w:type="spellStart"/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>ΑμεΑ</w:t>
      </w:r>
      <w:proofErr w:type="spellEnd"/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ή/και ειδικές εκπαιδευτικές ανάγκες, οι αιτήσεις θα αξιολογούνται με τα κριτήρια αξιολόγησης που θα ισχύουν για όλους τους ενδιαφερόμενους. </w:t>
      </w:r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Εντούτοις, εάν υπάρχουν φοιτητές/</w:t>
      </w:r>
      <w:proofErr w:type="spellStart"/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>τριες</w:t>
      </w:r>
      <w:proofErr w:type="spellEnd"/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με αναπηρία που πληρούν τα κριτήρια επιλογής, αλλά βρίσκονται στις πρώτες θέσεις των επιλαχόντων φοιτητών/τριών, η αίτησή τους θα γίνεται προσπάθεια να ικανοποιείται κατ' εξαίρεση με ταυτόχρονη ισάριθμη αύξηση των προσφερόμενων θέσεων Πρακτικής Άσκησης. Ταυτόχρονα, η Επιτροπή Πρακτικής Άσκησης, σε συνεργασία με το Γραφείο Πρακτικής Άσκησης, θα φροντίσουν για την εξεύρεση Φορέα Υποδοχής που να μπορεί να απασχολήσει φοιτητή/</w:t>
      </w:r>
      <w:proofErr w:type="spellStart"/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>τρια</w:t>
      </w:r>
      <w:proofErr w:type="spellEnd"/>
      <w:r w:rsidRPr="002068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με αναπηρία.</w:t>
      </w:r>
    </w:p>
    <w:bookmarkEnd w:id="4"/>
    <w:p w14:paraId="78B2CEF4" w14:textId="0DBB802C" w:rsidR="001304FF" w:rsidRPr="0020686A" w:rsidRDefault="001304FF" w:rsidP="00001E64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5E669F5B" w14:textId="6365CF53" w:rsidR="00A15A56" w:rsidRPr="0020686A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20686A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6622E36C" w14:textId="78B32D9D" w:rsidR="00784CBF" w:rsidRPr="0020686A" w:rsidRDefault="00B9337A" w:rsidP="00210940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Μετά την ανακοίνωση των προσωρινών αποτελεσμάτων στον </w:t>
      </w:r>
      <w:proofErr w:type="spellStart"/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ιστότοπο</w:t>
      </w:r>
      <w:proofErr w:type="spellEnd"/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του Γραφείου Πρακτικής Άσκησης του Παν. Πατρών και στην ιστοσελίδα του Τμήματος</w:t>
      </w:r>
      <w:r w:rsidR="00210940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hyperlink r:id="rId11" w:history="1">
        <w:r w:rsidR="00210940" w:rsidRPr="0020686A">
          <w:rPr>
            <w:rStyle w:val="-"/>
            <w:rFonts w:asciiTheme="minorHAnsi" w:eastAsia="SimSun" w:hAnsiTheme="minorHAnsi" w:cstheme="minorHAnsi"/>
            <w:sz w:val="22"/>
            <w:szCs w:val="22"/>
            <w:lang w:eastAsia="zh-CN"/>
          </w:rPr>
          <w:t>http://www.env.upatras.gr/</w:t>
        </w:r>
      </w:hyperlink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οι φοιτητές έχουν δικαίωμα ένστασης. Οι ενστάσεις υποβάλλονται μέσα σε διάστημα 5 ημερών από την επομένη της ημερομηνίας ανάρτησης των προσωρινών αποτελεσμάτων, </w:t>
      </w:r>
      <w:r w:rsidR="001304FF" w:rsidRPr="0020686A">
        <w:rPr>
          <w:rFonts w:asciiTheme="minorHAnsi" w:hAnsiTheme="minorHAnsi" w:cstheme="minorHAnsi"/>
          <w:sz w:val="22"/>
          <w:szCs w:val="22"/>
        </w:rPr>
        <w:t xml:space="preserve">ηλεκτρονικά στη Γραμματεία του Τμήματος </w:t>
      </w:r>
      <w:r w:rsidR="00210940" w:rsidRPr="0020686A">
        <w:rPr>
          <w:rFonts w:asciiTheme="minorHAnsi" w:hAnsiTheme="minorHAnsi" w:cstheme="minorHAnsi"/>
          <w:sz w:val="22"/>
          <w:szCs w:val="22"/>
        </w:rPr>
        <w:t>(</w:t>
      </w:r>
      <w:hyperlink r:id="rId12" w:history="1">
        <w:r w:rsidR="00210940" w:rsidRPr="0020686A">
          <w:rPr>
            <w:rStyle w:val="-"/>
            <w:rFonts w:asciiTheme="minorHAnsi" w:eastAsia="SimSun" w:hAnsiTheme="minorHAnsi" w:cstheme="minorHAnsi"/>
            <w:sz w:val="22"/>
            <w:szCs w:val="22"/>
            <w:lang w:eastAsia="zh-CN"/>
          </w:rPr>
          <w:t>secrsa@upatras.gr</w:t>
        </w:r>
      </w:hyperlink>
      <w:r w:rsidR="00210940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) </w:t>
      </w:r>
      <w:r w:rsidR="001304FF" w:rsidRPr="0020686A">
        <w:rPr>
          <w:rFonts w:asciiTheme="minorHAnsi" w:hAnsiTheme="minorHAnsi" w:cstheme="minorHAnsi"/>
          <w:sz w:val="22"/>
          <w:szCs w:val="22"/>
        </w:rPr>
        <w:t>λαμβάνουν αριθμό πρωτοκόλλου και εξετάζονται από την Επιτροπή Ενστάσεων Πρακτικής, η οποία έχει ορισθεί από το Τμήμα.</w:t>
      </w:r>
    </w:p>
    <w:p w14:paraId="376D2ED4" w14:textId="4CC06B58" w:rsidR="00E66EAA" w:rsidRPr="0020686A" w:rsidRDefault="00E66EAA" w:rsidP="00001E64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Στη συνέχεια</w:t>
      </w:r>
      <w:r w:rsidR="00655D22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</w:t>
      </w: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1EFBE1FF" w14:textId="2E39493C" w:rsidR="00784CBF" w:rsidRPr="0020686A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4019B99F" w14:textId="59EFA05D" w:rsidR="00784CBF" w:rsidRPr="0020686A" w:rsidRDefault="00784CBF" w:rsidP="00784CBF">
      <w:pPr>
        <w:spacing w:after="12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20686A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 w:rsidRPr="0020686A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ανακοίνωση</w:t>
      </w:r>
      <w:r w:rsidRPr="0020686A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4C9502A8" w:rsidR="00784CBF" w:rsidRPr="0020686A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στην ιστοσελίδα του </w:t>
      </w:r>
      <w:r w:rsidR="0075106F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Γραφείου Πρακτικής Άσκηση</w:t>
      </w: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ς: </w:t>
      </w:r>
      <w:hyperlink r:id="rId13" w:history="1">
        <w:r w:rsidRPr="0020686A">
          <w:rPr>
            <w:rStyle w:val="-"/>
            <w:rFonts w:asciiTheme="minorHAnsi" w:eastAsia="SimSun" w:hAnsiTheme="minorHAnsi" w:cstheme="minorHAnsi"/>
            <w:sz w:val="22"/>
            <w:szCs w:val="22"/>
            <w:lang w:eastAsia="zh-CN"/>
          </w:rPr>
          <w:t>http://praktiki.upatras.gr/</w:t>
        </w:r>
      </w:hyperlink>
    </w:p>
    <w:p w14:paraId="1D7C9C3D" w14:textId="791D02B1" w:rsidR="00FC1781" w:rsidRPr="0020686A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στην ιστοσελίδα του Τμήματος:</w:t>
      </w:r>
      <w:r w:rsidR="00BD210A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hyperlink r:id="rId14" w:history="1">
        <w:r w:rsidR="00210940" w:rsidRPr="0020686A">
          <w:rPr>
            <w:rStyle w:val="-"/>
            <w:rFonts w:asciiTheme="minorHAnsi" w:eastAsia="SimSun" w:hAnsiTheme="minorHAnsi" w:cstheme="minorHAnsi"/>
            <w:sz w:val="22"/>
            <w:szCs w:val="22"/>
            <w:lang w:eastAsia="zh-CN"/>
          </w:rPr>
          <w:t>http://www.env.upatras.gr/</w:t>
        </w:r>
      </w:hyperlink>
      <w:r w:rsidR="001304FF" w:rsidRPr="0020686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7F0D786" w14:textId="722786B3" w:rsidR="001304FF" w:rsidRPr="0020686A" w:rsidRDefault="00784CBF" w:rsidP="00F35B37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και θα τοιχοκολληθεί</w:t>
      </w:r>
      <w:r w:rsidR="00CB1D53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στη Γραμματεία του Τμήματος</w:t>
      </w:r>
    </w:p>
    <w:p w14:paraId="6FC16926" w14:textId="77777777" w:rsidR="001304FF" w:rsidRPr="0020686A" w:rsidRDefault="001304FF" w:rsidP="001304FF">
      <w:pPr>
        <w:spacing w:before="240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</w:p>
    <w:p w14:paraId="28B95FF7" w14:textId="43D8DCE9" w:rsidR="001304FF" w:rsidRPr="0020686A" w:rsidRDefault="0054640A" w:rsidP="000706C7">
      <w:pPr>
        <w:spacing w:before="240"/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b/>
          <w:bCs/>
          <w:sz w:val="22"/>
          <w:szCs w:val="22"/>
          <w:lang w:val="en-US" w:eastAsia="zh-CN"/>
        </w:rPr>
        <w:t>H</w:t>
      </w:r>
      <w:r w:rsidR="0068494F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Υπεύθυνη Πρακτικής</w:t>
      </w:r>
      <w:r w:rsidR="001304FF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Άσκησης</w:t>
      </w:r>
      <w:r w:rsidR="001304FF" w:rsidRPr="0020686A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br/>
      </w:r>
      <w:r w:rsidR="001304FF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του Τμήματος</w:t>
      </w:r>
      <w:r w:rsidR="0068494F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68494F" w:rsidRPr="0020686A"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w:t>ΑΕΙΦΟΡΙΚΗΣ ΓΕΩΡΓΙΑΣ* (πρ. Μηχανικών Περιβάλλοντος)</w:t>
      </w:r>
    </w:p>
    <w:p w14:paraId="1D52F776" w14:textId="6BF5CD76" w:rsidR="00210940" w:rsidRPr="0020686A" w:rsidRDefault="0068494F" w:rsidP="00F35B37">
      <w:pPr>
        <w:pStyle w:val="a4"/>
        <w:spacing w:before="0" w:beforeAutospacing="0" w:after="0" w:afterAutospacing="0"/>
        <w:ind w:left="720"/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Μαρία Αντωνοπούλου, </w:t>
      </w:r>
      <w:proofErr w:type="spellStart"/>
      <w:r w:rsidR="001304FF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Αναπλ</w:t>
      </w:r>
      <w:proofErr w:type="spellEnd"/>
      <w:r w:rsidR="001304FF" w:rsidRPr="0020686A">
        <w:rPr>
          <w:rFonts w:asciiTheme="minorHAnsi" w:eastAsia="SimSun" w:hAnsiTheme="minorHAnsi" w:cstheme="minorHAnsi"/>
          <w:sz w:val="22"/>
          <w:szCs w:val="22"/>
          <w:lang w:eastAsia="zh-CN"/>
        </w:rPr>
        <w:t>. Καθηγήτρια</w:t>
      </w:r>
    </w:p>
    <w:p w14:paraId="091CF466" w14:textId="77777777" w:rsidR="00210940" w:rsidRPr="00BD4059" w:rsidRDefault="00210940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32847132" w14:textId="77777777" w:rsidR="00210940" w:rsidRPr="00BD4059" w:rsidRDefault="00210940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3604B362" w14:textId="77777777" w:rsidR="00210940" w:rsidRPr="00BD4059" w:rsidRDefault="00210940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76E4EC65" w14:textId="77777777" w:rsidR="00210940" w:rsidRPr="00BD4059" w:rsidRDefault="00210940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114A4A7E" w14:textId="77777777" w:rsidR="00210940" w:rsidRPr="00BD4059" w:rsidRDefault="00210940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4A472588" w14:textId="77777777" w:rsidR="00210940" w:rsidRPr="00BD4059" w:rsidRDefault="00210940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569F2F80" w14:textId="77777777" w:rsidR="00210940" w:rsidRPr="00BD4059" w:rsidRDefault="00210940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538A6727" w14:textId="77777777" w:rsidR="00F35B37" w:rsidRPr="00BD4059" w:rsidRDefault="00F35B37" w:rsidP="00F35B37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7FA42D7D" w14:textId="77777777" w:rsidR="00F35B37" w:rsidRDefault="00F35B37" w:rsidP="00F35B37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317AB864" w14:textId="77777777" w:rsidR="0068494F" w:rsidRDefault="0068494F" w:rsidP="00F35B37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4D5DC4E0" w14:textId="77777777" w:rsidR="0068494F" w:rsidRPr="0068494F" w:rsidRDefault="0068494F" w:rsidP="00F35B37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58720AF2" w14:textId="77777777" w:rsidR="00F35B37" w:rsidRPr="00BD4059" w:rsidRDefault="00F35B37" w:rsidP="00F35B37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2A1ACD8B" w14:textId="77777777" w:rsidR="00F35B37" w:rsidRPr="008E7CCC" w:rsidRDefault="00F35B37" w:rsidP="00F35B37">
      <w:pPr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8E7CCC">
        <w:rPr>
          <w:sz w:val="18"/>
          <w:szCs w:val="18"/>
        </w:rPr>
        <w:t xml:space="preserve">* Συγχώνευση με το άρθρο 2 παρ. 3 περίπτωση α) του Π.Δ. 52/2022 ΦΕΚ 131/Α/7.7.2022 του Τμήματος Μηχανικών Περιβάλλοντος της Πολυτεχνικής Σχολής του Πανεπιστημίου Πατρών, με το ιδρυόμενο με το άρθρο 1 Τμήμα </w:t>
      </w:r>
      <w:proofErr w:type="spellStart"/>
      <w:r w:rsidRPr="008E7CCC">
        <w:rPr>
          <w:sz w:val="18"/>
          <w:szCs w:val="18"/>
        </w:rPr>
        <w:t>Αειφορικής</w:t>
      </w:r>
      <w:proofErr w:type="spellEnd"/>
      <w:r w:rsidRPr="008E7CCC">
        <w:rPr>
          <w:sz w:val="18"/>
          <w:szCs w:val="18"/>
        </w:rPr>
        <w:t xml:space="preserve"> Γεωργίας της Σχολής Γεωπονικών Επιστημών με έδρα το Αγρίνιο.</w:t>
      </w:r>
    </w:p>
    <w:p w14:paraId="368C44A2" w14:textId="77777777" w:rsidR="00210940" w:rsidRPr="00F35B37" w:rsidRDefault="00210940" w:rsidP="00F35B37">
      <w:pPr>
        <w:rPr>
          <w:rFonts w:ascii="Calibri" w:eastAsia="SimSun" w:hAnsi="Calibri" w:cs="Calibri"/>
          <w:sz w:val="22"/>
          <w:szCs w:val="22"/>
          <w:lang w:eastAsia="zh-CN"/>
        </w:rPr>
      </w:pPr>
    </w:p>
    <w:sectPr w:rsidR="00210940" w:rsidRPr="00F35B37" w:rsidSect="004C0268">
      <w:footerReference w:type="default" r:id="rId15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5C45B" w14:textId="77777777" w:rsidR="00D163E4" w:rsidRDefault="00D163E4" w:rsidP="00D36D17">
      <w:r>
        <w:separator/>
      </w:r>
    </w:p>
  </w:endnote>
  <w:endnote w:type="continuationSeparator" w:id="0">
    <w:p w14:paraId="29740CF2" w14:textId="77777777" w:rsidR="00D163E4" w:rsidRDefault="00D163E4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2B436" w14:textId="77777777" w:rsidR="00D163E4" w:rsidRDefault="00D163E4" w:rsidP="00D36D17">
      <w:r>
        <w:separator/>
      </w:r>
    </w:p>
  </w:footnote>
  <w:footnote w:type="continuationSeparator" w:id="0">
    <w:p w14:paraId="7260D7AE" w14:textId="77777777" w:rsidR="00D163E4" w:rsidRDefault="00D163E4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D25596"/>
    <w:multiLevelType w:val="hybridMultilevel"/>
    <w:tmpl w:val="D938E8C2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E4FC7"/>
    <w:multiLevelType w:val="hybridMultilevel"/>
    <w:tmpl w:val="A44C74D6"/>
    <w:lvl w:ilvl="0" w:tplc="1212A7F2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95943445">
    <w:abstractNumId w:val="0"/>
  </w:num>
  <w:num w:numId="2" w16cid:durableId="643050326">
    <w:abstractNumId w:val="9"/>
  </w:num>
  <w:num w:numId="3" w16cid:durableId="215556643">
    <w:abstractNumId w:val="3"/>
  </w:num>
  <w:num w:numId="4" w16cid:durableId="1269851126">
    <w:abstractNumId w:val="6"/>
  </w:num>
  <w:num w:numId="5" w16cid:durableId="368727536">
    <w:abstractNumId w:val="2"/>
  </w:num>
  <w:num w:numId="6" w16cid:durableId="304480581">
    <w:abstractNumId w:val="0"/>
  </w:num>
  <w:num w:numId="7" w16cid:durableId="141389114">
    <w:abstractNumId w:val="10"/>
  </w:num>
  <w:num w:numId="8" w16cid:durableId="965282164">
    <w:abstractNumId w:val="1"/>
  </w:num>
  <w:num w:numId="9" w16cid:durableId="1841383389">
    <w:abstractNumId w:val="5"/>
  </w:num>
  <w:num w:numId="10" w16cid:durableId="2005626710">
    <w:abstractNumId w:val="7"/>
  </w:num>
  <w:num w:numId="11" w16cid:durableId="626358614">
    <w:abstractNumId w:val="8"/>
  </w:num>
  <w:num w:numId="12" w16cid:durableId="423235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01E64"/>
    <w:rsid w:val="0003291C"/>
    <w:rsid w:val="00043261"/>
    <w:rsid w:val="00052206"/>
    <w:rsid w:val="0006165A"/>
    <w:rsid w:val="000706C7"/>
    <w:rsid w:val="00076387"/>
    <w:rsid w:val="00090C32"/>
    <w:rsid w:val="000A6AA9"/>
    <w:rsid w:val="000B20CA"/>
    <w:rsid w:val="000C7362"/>
    <w:rsid w:val="000D7ADC"/>
    <w:rsid w:val="00102139"/>
    <w:rsid w:val="001229F1"/>
    <w:rsid w:val="001304FF"/>
    <w:rsid w:val="00151B19"/>
    <w:rsid w:val="001534F2"/>
    <w:rsid w:val="00186E2E"/>
    <w:rsid w:val="001A1E11"/>
    <w:rsid w:val="001A6D0C"/>
    <w:rsid w:val="001B664F"/>
    <w:rsid w:val="001B7177"/>
    <w:rsid w:val="001C5544"/>
    <w:rsid w:val="001C717B"/>
    <w:rsid w:val="001E7BC7"/>
    <w:rsid w:val="001F0AAB"/>
    <w:rsid w:val="001F0E38"/>
    <w:rsid w:val="001F220F"/>
    <w:rsid w:val="001F525E"/>
    <w:rsid w:val="001F7A2E"/>
    <w:rsid w:val="00201083"/>
    <w:rsid w:val="0020686A"/>
    <w:rsid w:val="00210940"/>
    <w:rsid w:val="00215FC2"/>
    <w:rsid w:val="0022603E"/>
    <w:rsid w:val="002517DA"/>
    <w:rsid w:val="002659E6"/>
    <w:rsid w:val="00273F26"/>
    <w:rsid w:val="002768AE"/>
    <w:rsid w:val="00280A9F"/>
    <w:rsid w:val="00287DDA"/>
    <w:rsid w:val="0029697E"/>
    <w:rsid w:val="002B4817"/>
    <w:rsid w:val="002D222E"/>
    <w:rsid w:val="002E1A66"/>
    <w:rsid w:val="002E7890"/>
    <w:rsid w:val="00300326"/>
    <w:rsid w:val="00311670"/>
    <w:rsid w:val="00313DDB"/>
    <w:rsid w:val="0031416B"/>
    <w:rsid w:val="00323A04"/>
    <w:rsid w:val="00346DFC"/>
    <w:rsid w:val="00350B92"/>
    <w:rsid w:val="00366348"/>
    <w:rsid w:val="00383C73"/>
    <w:rsid w:val="003A38AF"/>
    <w:rsid w:val="003E23CA"/>
    <w:rsid w:val="003E7D85"/>
    <w:rsid w:val="003F1A84"/>
    <w:rsid w:val="004123F7"/>
    <w:rsid w:val="00422C3C"/>
    <w:rsid w:val="00425CDA"/>
    <w:rsid w:val="0045550F"/>
    <w:rsid w:val="00496EA4"/>
    <w:rsid w:val="004B09E9"/>
    <w:rsid w:val="004B4130"/>
    <w:rsid w:val="004B7015"/>
    <w:rsid w:val="004C0268"/>
    <w:rsid w:val="004C4311"/>
    <w:rsid w:val="004D4222"/>
    <w:rsid w:val="004E0C1E"/>
    <w:rsid w:val="004E5487"/>
    <w:rsid w:val="004F70D3"/>
    <w:rsid w:val="00501DC6"/>
    <w:rsid w:val="00502604"/>
    <w:rsid w:val="005148A1"/>
    <w:rsid w:val="00515BAC"/>
    <w:rsid w:val="00525A92"/>
    <w:rsid w:val="00533A60"/>
    <w:rsid w:val="0054640A"/>
    <w:rsid w:val="00555753"/>
    <w:rsid w:val="00557E83"/>
    <w:rsid w:val="00564080"/>
    <w:rsid w:val="005679E7"/>
    <w:rsid w:val="00576F0F"/>
    <w:rsid w:val="00582082"/>
    <w:rsid w:val="005826E4"/>
    <w:rsid w:val="00590E0C"/>
    <w:rsid w:val="005A64C1"/>
    <w:rsid w:val="005B36EA"/>
    <w:rsid w:val="005B6E81"/>
    <w:rsid w:val="005C083E"/>
    <w:rsid w:val="005C5FEC"/>
    <w:rsid w:val="005C7B08"/>
    <w:rsid w:val="005D2283"/>
    <w:rsid w:val="00601068"/>
    <w:rsid w:val="006019F2"/>
    <w:rsid w:val="00603B91"/>
    <w:rsid w:val="006153A9"/>
    <w:rsid w:val="0062183C"/>
    <w:rsid w:val="00626FA9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17C6"/>
    <w:rsid w:val="00674746"/>
    <w:rsid w:val="00684881"/>
    <w:rsid w:val="0068494F"/>
    <w:rsid w:val="006A2ECE"/>
    <w:rsid w:val="006A6F6C"/>
    <w:rsid w:val="006B5E55"/>
    <w:rsid w:val="006C07B9"/>
    <w:rsid w:val="006C218E"/>
    <w:rsid w:val="006F154F"/>
    <w:rsid w:val="006F599F"/>
    <w:rsid w:val="0071431F"/>
    <w:rsid w:val="007223ED"/>
    <w:rsid w:val="007304EA"/>
    <w:rsid w:val="0073604C"/>
    <w:rsid w:val="0075106F"/>
    <w:rsid w:val="00782056"/>
    <w:rsid w:val="00784CBF"/>
    <w:rsid w:val="00791CC2"/>
    <w:rsid w:val="00791F66"/>
    <w:rsid w:val="007946FE"/>
    <w:rsid w:val="007C7819"/>
    <w:rsid w:val="007E58AE"/>
    <w:rsid w:val="00803463"/>
    <w:rsid w:val="00804114"/>
    <w:rsid w:val="0080452F"/>
    <w:rsid w:val="00856643"/>
    <w:rsid w:val="00856FD3"/>
    <w:rsid w:val="00875ED0"/>
    <w:rsid w:val="00883816"/>
    <w:rsid w:val="008A036B"/>
    <w:rsid w:val="008E6CE4"/>
    <w:rsid w:val="009033BB"/>
    <w:rsid w:val="00914B72"/>
    <w:rsid w:val="0093125E"/>
    <w:rsid w:val="00940EA7"/>
    <w:rsid w:val="0094322A"/>
    <w:rsid w:val="00945B52"/>
    <w:rsid w:val="009462FC"/>
    <w:rsid w:val="0095206F"/>
    <w:rsid w:val="00961382"/>
    <w:rsid w:val="00961F17"/>
    <w:rsid w:val="00967152"/>
    <w:rsid w:val="00967E0A"/>
    <w:rsid w:val="00984BBA"/>
    <w:rsid w:val="009A454E"/>
    <w:rsid w:val="009B49AC"/>
    <w:rsid w:val="009C7D13"/>
    <w:rsid w:val="009D2935"/>
    <w:rsid w:val="009D3F71"/>
    <w:rsid w:val="009E225E"/>
    <w:rsid w:val="00A013CC"/>
    <w:rsid w:val="00A01B07"/>
    <w:rsid w:val="00A15A56"/>
    <w:rsid w:val="00A16584"/>
    <w:rsid w:val="00A1733E"/>
    <w:rsid w:val="00A20EBA"/>
    <w:rsid w:val="00A649C7"/>
    <w:rsid w:val="00A7142D"/>
    <w:rsid w:val="00A8471D"/>
    <w:rsid w:val="00AA583F"/>
    <w:rsid w:val="00AC28A3"/>
    <w:rsid w:val="00AD2E0C"/>
    <w:rsid w:val="00AE0F2B"/>
    <w:rsid w:val="00AE4D56"/>
    <w:rsid w:val="00AE566B"/>
    <w:rsid w:val="00AF08FE"/>
    <w:rsid w:val="00B007D2"/>
    <w:rsid w:val="00B02299"/>
    <w:rsid w:val="00B32570"/>
    <w:rsid w:val="00B35DE2"/>
    <w:rsid w:val="00B4500E"/>
    <w:rsid w:val="00B65F7F"/>
    <w:rsid w:val="00B9078D"/>
    <w:rsid w:val="00B92400"/>
    <w:rsid w:val="00B9337A"/>
    <w:rsid w:val="00BB4FA1"/>
    <w:rsid w:val="00BC5319"/>
    <w:rsid w:val="00BD210A"/>
    <w:rsid w:val="00BD4059"/>
    <w:rsid w:val="00BE09B4"/>
    <w:rsid w:val="00C1058C"/>
    <w:rsid w:val="00C15F3B"/>
    <w:rsid w:val="00C27BF0"/>
    <w:rsid w:val="00C55B50"/>
    <w:rsid w:val="00C61B5B"/>
    <w:rsid w:val="00CA2BE8"/>
    <w:rsid w:val="00CB1D53"/>
    <w:rsid w:val="00CC2DAB"/>
    <w:rsid w:val="00CE18BB"/>
    <w:rsid w:val="00CF2FFE"/>
    <w:rsid w:val="00D163E4"/>
    <w:rsid w:val="00D23117"/>
    <w:rsid w:val="00D250E8"/>
    <w:rsid w:val="00D26796"/>
    <w:rsid w:val="00D36D17"/>
    <w:rsid w:val="00D36EAD"/>
    <w:rsid w:val="00D62FC3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E0575F"/>
    <w:rsid w:val="00E06620"/>
    <w:rsid w:val="00E1320A"/>
    <w:rsid w:val="00E257E2"/>
    <w:rsid w:val="00E34836"/>
    <w:rsid w:val="00E44BD4"/>
    <w:rsid w:val="00E45277"/>
    <w:rsid w:val="00E516CE"/>
    <w:rsid w:val="00E51EEB"/>
    <w:rsid w:val="00E525B6"/>
    <w:rsid w:val="00E6032A"/>
    <w:rsid w:val="00E66EAA"/>
    <w:rsid w:val="00E75CBD"/>
    <w:rsid w:val="00E80A62"/>
    <w:rsid w:val="00E851B7"/>
    <w:rsid w:val="00E870C7"/>
    <w:rsid w:val="00E95E3F"/>
    <w:rsid w:val="00ED3983"/>
    <w:rsid w:val="00ED40B8"/>
    <w:rsid w:val="00EE7816"/>
    <w:rsid w:val="00EF14C6"/>
    <w:rsid w:val="00F16560"/>
    <w:rsid w:val="00F21D02"/>
    <w:rsid w:val="00F23754"/>
    <w:rsid w:val="00F31720"/>
    <w:rsid w:val="00F32150"/>
    <w:rsid w:val="00F34E47"/>
    <w:rsid w:val="00F35B37"/>
    <w:rsid w:val="00F40B97"/>
    <w:rsid w:val="00F57FC7"/>
    <w:rsid w:val="00F75B40"/>
    <w:rsid w:val="00F86646"/>
    <w:rsid w:val="00FA5368"/>
    <w:rsid w:val="00FB17F8"/>
    <w:rsid w:val="00FC1781"/>
    <w:rsid w:val="00FD7734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  <w:style w:type="paragraph" w:styleId="ae">
    <w:name w:val="endnote text"/>
    <w:basedOn w:val="a"/>
    <w:link w:val="Char4"/>
    <w:rsid w:val="00210940"/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e"/>
    <w:rsid w:val="00210940"/>
  </w:style>
  <w:style w:type="character" w:styleId="af">
    <w:name w:val="endnote reference"/>
    <w:basedOn w:val="a0"/>
    <w:rsid w:val="00210940"/>
    <w:rPr>
      <w:vertAlign w:val="superscript"/>
    </w:rPr>
  </w:style>
  <w:style w:type="character" w:styleId="af0">
    <w:name w:val="Unresolved Mention"/>
    <w:basedOn w:val="a0"/>
    <w:uiPriority w:val="99"/>
    <w:semiHidden/>
    <w:unhideWhenUsed/>
    <w:rsid w:val="00210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praktiki.upatras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sa@upatras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v.upatras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crsa@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nv.upatras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AB55-0FFF-4339-BD61-D0CFDF99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991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L_PRAKTIKI_2</cp:lastModifiedBy>
  <cp:revision>4</cp:revision>
  <cp:lastPrinted>2019-11-27T10:46:00Z</cp:lastPrinted>
  <dcterms:created xsi:type="dcterms:W3CDTF">2025-04-02T08:00:00Z</dcterms:created>
  <dcterms:modified xsi:type="dcterms:W3CDTF">2025-04-03T08:03:00Z</dcterms:modified>
</cp:coreProperties>
</file>