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3554F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 w:rsidRPr="00BE4782">
        <w:rPr>
          <w:rFonts w:asciiTheme="minorHAnsi" w:hAnsiTheme="minorHAnsi" w:cstheme="minorHAnsi"/>
          <w:b/>
          <w:bCs/>
          <w:spacing w:val="-6"/>
        </w:rPr>
        <w:t>ΠΡΑΚΤΙΚΗ AΣΚΗΣΗ ΤΡΙΤΟΒΑΘΜΙΑΣ ΕΚΠΑΙΔΕΥΣΗΣ ΠΑΝΕΠΙΣΤΗΜΙΟΥ ΠΑΤΡΩΝ</w:t>
      </w:r>
    </w:p>
    <w:p w14:paraId="3A0CB162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 w:rsidRPr="00BE4782">
        <w:rPr>
          <w:rFonts w:asciiTheme="minorHAnsi" w:hAnsiTheme="minorHAnsi" w:cstheme="minorHAnsi"/>
          <w:b/>
          <w:bCs/>
          <w:spacing w:val="-6"/>
        </w:rPr>
        <w:t>AK. ΕΤΩΝ 2024-2025, 2025-2026 και 2026-2027</w:t>
      </w:r>
    </w:p>
    <w:p w14:paraId="13FDD5D8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0C017FC3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 w:rsidRPr="00BE4782">
        <w:rPr>
          <w:rFonts w:asciiTheme="minorHAnsi" w:hAnsiTheme="minorHAnsi" w:cstheme="minorHAnsi"/>
          <w:b/>
          <w:bCs/>
          <w:spacing w:val="-6"/>
        </w:rPr>
        <w:t>MIS 6020851</w:t>
      </w:r>
    </w:p>
    <w:p w14:paraId="308F0979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 w:rsidRPr="00BE4782">
        <w:rPr>
          <w:rFonts w:asciiTheme="minorHAnsi" w:hAnsiTheme="minorHAnsi" w:cstheme="minorHAnsi"/>
          <w:b/>
          <w:bCs/>
          <w:spacing w:val="-6"/>
        </w:rPr>
        <w:t xml:space="preserve">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</w:t>
      </w:r>
    </w:p>
    <w:p w14:paraId="7A6B322F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 w:rsidRPr="00BE4782">
        <w:rPr>
          <w:rFonts w:asciiTheme="minorHAnsi" w:hAnsiTheme="minorHAnsi" w:cstheme="minorHAnsi"/>
          <w:b/>
          <w:bCs/>
          <w:spacing w:val="-6"/>
        </w:rPr>
        <w:t>(ΕΣΠΑ 2021-2027)</w:t>
      </w:r>
    </w:p>
    <w:p w14:paraId="7D711CFF" w14:textId="77777777" w:rsidR="00BE4782" w:rsidRP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49264024" w14:textId="0368B695" w:rsid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 w:rsidRPr="00BE4782">
        <w:rPr>
          <w:rFonts w:asciiTheme="minorHAnsi" w:hAnsiTheme="minorHAnsi" w:cstheme="minorHAnsi"/>
          <w:b/>
          <w:bCs/>
          <w:spacing w:val="-6"/>
        </w:rPr>
        <w:t>ΤΜΗΜΑ</w:t>
      </w:r>
      <w:r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BE4782">
        <w:rPr>
          <w:rFonts w:asciiTheme="minorHAnsi" w:hAnsiTheme="minorHAnsi" w:cstheme="minorHAnsi"/>
          <w:b/>
          <w:bCs/>
          <w:spacing w:val="-6"/>
        </w:rPr>
        <w:t>ΦΥΣΙΚΗΣ</w:t>
      </w:r>
    </w:p>
    <w:p w14:paraId="1783FD3C" w14:textId="77777777" w:rsidR="00BE4782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1FF30CA2" w14:textId="177FA906" w:rsidR="00BE4782" w:rsidRPr="00A55B38" w:rsidRDefault="00BE4782" w:rsidP="00BE4782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 w:rsidRPr="00B51D48">
        <w:rPr>
          <w:rFonts w:asciiTheme="minorHAnsi" w:hAnsiTheme="minorHAnsi" w:cstheme="minorHAnsi"/>
          <w:b/>
          <w:bCs/>
          <w:spacing w:val="-6"/>
        </w:rPr>
        <w:t xml:space="preserve">ΕΤΟΥΣ </w:t>
      </w:r>
      <w:r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p w14:paraId="4DB95C43" w14:textId="77777777" w:rsidR="00A225C8" w:rsidRDefault="00A225C8" w:rsidP="00BE4782">
      <w:pPr>
        <w:pStyle w:val="a3"/>
        <w:spacing w:before="1"/>
        <w:rPr>
          <w:rFonts w:asciiTheme="minorHAnsi" w:hAnsiTheme="minorHAnsi" w:cstheme="minorHAnsi"/>
        </w:rPr>
      </w:pPr>
    </w:p>
    <w:p w14:paraId="7A493AF2" w14:textId="33A2EAB1" w:rsidR="00BE4782" w:rsidRPr="00BE4782" w:rsidRDefault="000037AB" w:rsidP="00BE4782">
      <w:pPr>
        <w:pStyle w:val="a3"/>
        <w:spacing w:before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ΟΡΙΣΤΙΚΑ</w:t>
      </w:r>
      <w:r w:rsidR="00BE4782" w:rsidRPr="00BE4782">
        <w:rPr>
          <w:rFonts w:asciiTheme="minorHAnsi" w:hAnsiTheme="minorHAnsi" w:cstheme="minorHAnsi"/>
          <w:b/>
          <w:bCs/>
        </w:rPr>
        <w:t xml:space="preserve"> ΑΠΟΤΕΛΕΣΜΑΤΑ </w:t>
      </w:r>
      <w:r w:rsidR="00C67156">
        <w:rPr>
          <w:rFonts w:asciiTheme="minorHAnsi" w:hAnsiTheme="minorHAnsi" w:cstheme="minorHAnsi"/>
          <w:b/>
          <w:bCs/>
        </w:rPr>
        <w:t xml:space="preserve">ΔΕΥΤΕΡΗΣ </w:t>
      </w:r>
      <w:r w:rsidR="00BE4782" w:rsidRPr="00BE4782">
        <w:rPr>
          <w:rFonts w:asciiTheme="minorHAnsi" w:hAnsiTheme="minorHAnsi" w:cstheme="minorHAnsi"/>
          <w:b/>
          <w:bCs/>
        </w:rPr>
        <w:t>ΑΝΑΚΟΙΝΩΣΗΣ ΥΠΟΒΟΛΗΣ ΑΙΤΗΣΕΩΝ ΓΙΑ ΣΥΜΜΕΤΟΧΗ ΣΤΟ ΜΑΘΗΜΑ ΤΗΣ ΠΡΑΚΤΙΚΗΣ ΑΣΚΗΣΗΣ  ΑΚΑΔ. ΕΤΟΥΣ 2024-2025</w:t>
      </w:r>
    </w:p>
    <w:p w14:paraId="6667507F" w14:textId="44757FAE" w:rsidR="00BE4782" w:rsidRPr="00BE4782" w:rsidRDefault="00BE4782" w:rsidP="00BE4782">
      <w:pPr>
        <w:pStyle w:val="a3"/>
        <w:spacing w:before="1"/>
        <w:jc w:val="center"/>
        <w:rPr>
          <w:rFonts w:asciiTheme="minorHAnsi" w:hAnsiTheme="minorHAnsi" w:cstheme="minorHAnsi"/>
          <w:b/>
          <w:bCs/>
        </w:rPr>
      </w:pPr>
      <w:r w:rsidRPr="00BE4782">
        <w:rPr>
          <w:rFonts w:asciiTheme="minorHAnsi" w:hAnsiTheme="minorHAnsi" w:cstheme="minorHAnsi"/>
          <w:b/>
          <w:bCs/>
        </w:rPr>
        <w:t xml:space="preserve"> Υπεύθυνος</w:t>
      </w:r>
      <w:r w:rsidR="00B51D48">
        <w:rPr>
          <w:rFonts w:asciiTheme="minorHAnsi" w:hAnsiTheme="minorHAnsi" w:cstheme="minorHAnsi"/>
          <w:b/>
          <w:bCs/>
        </w:rPr>
        <w:t xml:space="preserve"> Πρακτικής Άσκησης</w:t>
      </w:r>
      <w:r w:rsidRPr="00BE4782">
        <w:rPr>
          <w:rFonts w:asciiTheme="minorHAnsi" w:hAnsiTheme="minorHAnsi" w:cstheme="minorHAnsi"/>
          <w:b/>
          <w:bCs/>
        </w:rPr>
        <w:t>:</w:t>
      </w:r>
      <w:r w:rsidR="00263326">
        <w:rPr>
          <w:rFonts w:asciiTheme="minorHAnsi" w:hAnsiTheme="minorHAnsi" w:cstheme="minorHAnsi"/>
          <w:b/>
          <w:bCs/>
        </w:rPr>
        <w:t xml:space="preserve"> </w:t>
      </w:r>
      <w:r w:rsidRPr="00BE4782">
        <w:rPr>
          <w:rFonts w:asciiTheme="minorHAnsi" w:hAnsiTheme="minorHAnsi" w:cstheme="minorHAnsi"/>
          <w:b/>
          <w:bCs/>
        </w:rPr>
        <w:t>Μ. ΦΑΚΗΣ</w:t>
      </w:r>
    </w:p>
    <w:p w14:paraId="790D4C17" w14:textId="7E29959E" w:rsidR="00BE4782" w:rsidRPr="00BE4782" w:rsidRDefault="00BE4782" w:rsidP="00BE4782">
      <w:pPr>
        <w:pStyle w:val="a3"/>
        <w:spacing w:before="1"/>
        <w:jc w:val="center"/>
        <w:rPr>
          <w:rFonts w:asciiTheme="minorHAnsi" w:hAnsiTheme="minorHAnsi" w:cstheme="minorHAnsi"/>
          <w:b/>
          <w:bCs/>
        </w:rPr>
      </w:pPr>
      <w:r w:rsidRPr="00B51D48">
        <w:rPr>
          <w:rFonts w:asciiTheme="minorHAnsi" w:hAnsiTheme="minorHAnsi" w:cstheme="minorHAnsi"/>
          <w:b/>
          <w:bCs/>
        </w:rPr>
        <w:t xml:space="preserve">Πάτρα, </w:t>
      </w:r>
      <w:r w:rsidR="006F2C89">
        <w:rPr>
          <w:rFonts w:asciiTheme="minorHAnsi" w:hAnsiTheme="minorHAnsi" w:cstheme="minorHAnsi"/>
          <w:b/>
          <w:bCs/>
        </w:rPr>
        <w:t>10</w:t>
      </w:r>
      <w:r w:rsidRPr="00B51D48">
        <w:rPr>
          <w:rFonts w:asciiTheme="minorHAnsi" w:hAnsiTheme="minorHAnsi" w:cstheme="minorHAnsi"/>
          <w:b/>
          <w:bCs/>
        </w:rPr>
        <w:t>/</w:t>
      </w:r>
      <w:r w:rsidR="00B51D48" w:rsidRPr="00B51D48">
        <w:rPr>
          <w:rFonts w:asciiTheme="minorHAnsi" w:hAnsiTheme="minorHAnsi" w:cstheme="minorHAnsi"/>
          <w:b/>
          <w:bCs/>
        </w:rPr>
        <w:t>0</w:t>
      </w:r>
      <w:r w:rsidR="000037AB">
        <w:rPr>
          <w:rFonts w:asciiTheme="minorHAnsi" w:hAnsiTheme="minorHAnsi" w:cstheme="minorHAnsi"/>
          <w:b/>
          <w:bCs/>
        </w:rPr>
        <w:t>4</w:t>
      </w:r>
      <w:r w:rsidRPr="00B51D48">
        <w:rPr>
          <w:rFonts w:asciiTheme="minorHAnsi" w:hAnsiTheme="minorHAnsi" w:cstheme="minorHAnsi"/>
          <w:b/>
          <w:bCs/>
        </w:rPr>
        <w:t>/2025</w:t>
      </w:r>
    </w:p>
    <w:p w14:paraId="6FE52918" w14:textId="77777777" w:rsidR="00BE4782" w:rsidRPr="00A222CE" w:rsidRDefault="00BE4782" w:rsidP="00BE4782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393C7583" w:rsidR="00A225C8" w:rsidRPr="00A222CE" w:rsidRDefault="00F43BA1" w:rsidP="00FF55DD">
      <w:pPr>
        <w:pStyle w:val="a3"/>
        <w:ind w:right="100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H Επιτροπή Πρακτικής Άσκησης του Τμήματος</w:t>
      </w:r>
      <w:r w:rsidR="00BE4782">
        <w:rPr>
          <w:rFonts w:asciiTheme="minorHAnsi" w:hAnsiTheme="minorHAnsi" w:cstheme="minorHAnsi"/>
        </w:rPr>
        <w:t xml:space="preserve"> ΦΥΣΙΚΗΣ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9B89068" w14:textId="77777777" w:rsidR="00BE4782" w:rsidRPr="003F62FB" w:rsidRDefault="00BE4782" w:rsidP="00BE478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36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>Φακής Μιχαήλ: Τηλ. 2610996794, email: fakis@upatras.gr (Υπεύθυνος Πρακτικής Άσκησης, Πρόεδρος)</w:t>
      </w:r>
    </w:p>
    <w:p w14:paraId="1888C252" w14:textId="77777777" w:rsidR="00BE4782" w:rsidRPr="003F62FB" w:rsidRDefault="00BE4782" w:rsidP="00BE478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36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 xml:space="preserve">Λουκόπουλος Βασίλειος: Τηλ. 2610997447, email: </w:t>
      </w:r>
      <w:hyperlink r:id="rId7" w:history="1">
        <w:r w:rsidRPr="00B76858">
          <w:rPr>
            <w:rFonts w:eastAsia="SimSun"/>
            <w:lang w:eastAsia="zh-CN"/>
          </w:rPr>
          <w:t>vxloukop@upatras.gr</w:t>
        </w:r>
      </w:hyperlink>
      <w:r w:rsidRPr="00B76858">
        <w:rPr>
          <w:rFonts w:eastAsia="SimSun"/>
          <w:lang w:eastAsia="zh-CN"/>
        </w:rPr>
        <w:t xml:space="preserve">  </w:t>
      </w:r>
      <w:r w:rsidRPr="003F62FB">
        <w:rPr>
          <w:rFonts w:eastAsia="SimSun"/>
          <w:lang w:eastAsia="zh-CN"/>
        </w:rPr>
        <w:t>(Γραμματέας)</w:t>
      </w:r>
    </w:p>
    <w:p w14:paraId="519383C7" w14:textId="77777777" w:rsidR="00BE4782" w:rsidRPr="003F62FB" w:rsidRDefault="00BE4782" w:rsidP="00BE478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36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>Καραχάλιου Παναγιώτα: Τηλ. 2610997453, email: pkara@upatras.gr (Μέλος)</w:t>
      </w:r>
    </w:p>
    <w:p w14:paraId="233347C8" w14:textId="77777777" w:rsidR="00BE4782" w:rsidRPr="003F62FB" w:rsidRDefault="00BE4782" w:rsidP="00BE478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36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 xml:space="preserve">Χριστοπούλου Ελευθερία: Τηλ. 2610996907, email: </w:t>
      </w:r>
      <w:hyperlink r:id="rId8" w:history="1">
        <w:r w:rsidRPr="00B76858">
          <w:rPr>
            <w:rFonts w:eastAsia="SimSun"/>
            <w:lang w:eastAsia="zh-CN"/>
          </w:rPr>
          <w:t>pechris@upatras.gr</w:t>
        </w:r>
      </w:hyperlink>
      <w:r w:rsidRPr="00B76858">
        <w:rPr>
          <w:rFonts w:eastAsia="SimSun"/>
          <w:lang w:eastAsia="zh-CN"/>
        </w:rPr>
        <w:t xml:space="preserve"> </w:t>
      </w:r>
      <w:r w:rsidRPr="003F62FB">
        <w:rPr>
          <w:rFonts w:eastAsia="SimSun"/>
          <w:lang w:eastAsia="zh-CN"/>
        </w:rPr>
        <w:t>(Μέλος)</w:t>
      </w:r>
    </w:p>
    <w:p w14:paraId="01557902" w14:textId="77777777" w:rsidR="00BE4782" w:rsidRPr="003F62FB" w:rsidRDefault="00BE4782" w:rsidP="00BE478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36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>Παλίλης Λεωνίδας: Τηλ. 2610996064, email: lpalilis@upatras.gr (Μέλος)</w:t>
      </w:r>
    </w:p>
    <w:p w14:paraId="460E4C2F" w14:textId="51B8EDB8" w:rsidR="00A225C8" w:rsidRPr="00A222CE" w:rsidRDefault="00F43BA1" w:rsidP="00BE4782">
      <w:pPr>
        <w:pStyle w:val="a3"/>
        <w:ind w:right="10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6F2C89">
        <w:rPr>
          <w:rFonts w:asciiTheme="minorHAnsi" w:hAnsiTheme="minorHAnsi" w:cstheme="minorHAnsi"/>
          <w:b/>
        </w:rPr>
        <w:t>δεκατριών</w:t>
      </w:r>
      <w:r w:rsidR="003D6529">
        <w:rPr>
          <w:rFonts w:asciiTheme="minorHAnsi" w:hAnsiTheme="minorHAnsi" w:cstheme="minorHAnsi"/>
          <w:b/>
        </w:rPr>
        <w:t xml:space="preserve"> (</w:t>
      </w:r>
      <w:r w:rsidR="006F2C89">
        <w:rPr>
          <w:rFonts w:asciiTheme="minorHAnsi" w:hAnsiTheme="minorHAnsi" w:cstheme="minorHAnsi"/>
          <w:b/>
        </w:rPr>
        <w:t>13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="00BE4782">
        <w:rPr>
          <w:rFonts w:asciiTheme="minorHAnsi" w:hAnsiTheme="minorHAnsi" w:cstheme="minorHAnsi"/>
        </w:rPr>
        <w:t xml:space="preserve"> και</w:t>
      </w:r>
      <w:r w:rsidRPr="00A222CE">
        <w:rPr>
          <w:rFonts w:asciiTheme="minorHAnsi" w:hAnsiTheme="minorHAnsi" w:cstheme="minorHAnsi"/>
        </w:rPr>
        <w:t xml:space="preserve">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BE4782">
        <w:rPr>
          <w:rFonts w:asciiTheme="minorHAnsi" w:hAnsiTheme="minorHAnsi" w:cstheme="minorHAnsi"/>
        </w:rPr>
        <w:t xml:space="preserve"> </w:t>
      </w:r>
      <w:r w:rsidR="006F2C89">
        <w:rPr>
          <w:rFonts w:asciiTheme="minorHAnsi" w:hAnsiTheme="minorHAnsi" w:cstheme="minorHAnsi"/>
        </w:rPr>
        <w:t>19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 w:rsidP="00BE4782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BE4782">
      <w:pPr>
        <w:pStyle w:val="2"/>
        <w:ind w:left="0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79DDF37B" w14:textId="77777777" w:rsidR="00BE4782" w:rsidRPr="003F62FB" w:rsidRDefault="00BE4782" w:rsidP="00BE4782">
      <w:pPr>
        <w:adjustRightInd w:val="0"/>
        <w:jc w:val="both"/>
        <w:rPr>
          <w:rFonts w:ascii="CIDFont+F3" w:hAnsi="CIDFont+F3" w:cs="CIDFont+F3"/>
        </w:rPr>
      </w:pPr>
      <w:r w:rsidRPr="003F62FB">
        <w:rPr>
          <w:rFonts w:ascii="CIDFont+F3" w:hAnsi="CIDFont+F3" w:cs="CIDFont+F3"/>
        </w:rPr>
        <w:t xml:space="preserve">Η επιλογή των φοιτητών λαμβάνει υπόψη την ακαδημαϊκή τους εξέλιξη και επίδοσή σύμφωνα με τον παρακάτω αλγόριθμο: </w:t>
      </w:r>
    </w:p>
    <w:p w14:paraId="52D2A840" w14:textId="77777777" w:rsidR="00BE4782" w:rsidRPr="003F62FB" w:rsidRDefault="00BE4782" w:rsidP="00BE4782">
      <w:pPr>
        <w:tabs>
          <w:tab w:val="left" w:pos="270"/>
        </w:tabs>
        <w:spacing w:before="60" w:after="60" w:line="360" w:lineRule="auto"/>
        <w:jc w:val="both"/>
      </w:pPr>
    </w:p>
    <w:p w14:paraId="768D6EBF" w14:textId="77777777" w:rsidR="00BE4782" w:rsidRPr="003F62FB" w:rsidRDefault="00BE4782" w:rsidP="00BE4782">
      <w:pPr>
        <w:tabs>
          <w:tab w:val="left" w:pos="270"/>
        </w:tabs>
        <w:spacing w:before="60" w:after="60" w:line="360" w:lineRule="auto"/>
        <w:jc w:val="both"/>
        <w:rPr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ΒΑΘΜΟΣ=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0.5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ΑΡΙΘΜΟΣ ΠΕΡΑΣΜΕΝΩΝ ΜΑΘΗΜΑΤΩΝ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ΣΥΝΟΛΙΚΟΣ ΑΡΙΘΜΟΣ ΜΑΘΗΜΑΤΩΝ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+0.5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ΜΕΣΟΣ ΟΡΟΣ ΒΑΘΜΟΛΟΓΙΑΣ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  <w:sz w:val="20"/>
              <w:szCs w:val="20"/>
            </w:rPr>
            <m:t>*100</m:t>
          </m:r>
        </m:oMath>
      </m:oMathPara>
    </w:p>
    <w:p w14:paraId="2ADE8AE0" w14:textId="77777777" w:rsidR="00BE4782" w:rsidRPr="003F62FB" w:rsidRDefault="00BE4782" w:rsidP="00BE4782">
      <w:pPr>
        <w:spacing w:after="12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 xml:space="preserve">Σε περίπτωση που οι αιτήσεις είναι περισσότερες από τις προσφερόμενες θέσεις, δικαίωμα για Πρακτική Άσκηση έχουν οι φοιτητές/τριες των οποίων οι αιτήσεις αξιολογήθηκαν και τοποθετήθηκαν σε σειρά κατάταξης εντός των θέσεων που προσφέρονται. Οι υπόλοιποι φοιτητές τοποθετούνται σε λίστα επιλαχόντων, με αξιολογική σειρά. </w:t>
      </w:r>
    </w:p>
    <w:p w14:paraId="36828606" w14:textId="77777777" w:rsidR="00BE4782" w:rsidRPr="003F62FB" w:rsidRDefault="00BE4782" w:rsidP="00BE4782">
      <w:pPr>
        <w:spacing w:after="12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>Σε περίπτωση ισοβαθμίας υποψηφίων προηγείται αυτή/αυτός που έχει περάσει περισσότερα μαθήματα. Αν υπάρξει περ</w:t>
      </w:r>
      <w:r>
        <w:rPr>
          <w:rFonts w:eastAsia="SimSun"/>
          <w:lang w:eastAsia="zh-CN"/>
        </w:rPr>
        <w:t>αι</w:t>
      </w:r>
      <w:r w:rsidRPr="003F62FB">
        <w:rPr>
          <w:rFonts w:eastAsia="SimSun"/>
          <w:lang w:eastAsia="zh-CN"/>
        </w:rPr>
        <w:t>τ</w:t>
      </w:r>
      <w:r>
        <w:rPr>
          <w:rFonts w:eastAsia="SimSun"/>
          <w:lang w:eastAsia="zh-CN"/>
        </w:rPr>
        <w:t>έ</w:t>
      </w:r>
      <w:r w:rsidRPr="003F62FB">
        <w:rPr>
          <w:rFonts w:eastAsia="SimSun"/>
          <w:lang w:eastAsia="zh-CN"/>
        </w:rPr>
        <w:t xml:space="preserve">ρω ισοβαθμία διενεργείται κλήρωση στην οποία παραβρίσκονται τα μέλη της Πρακτικής Άσκησης και έχουν δικαίωμα να παραβρεθούν και οι ενδιαφερόμενοι φοιτητές/τριες. </w:t>
      </w:r>
    </w:p>
    <w:p w14:paraId="485C5511" w14:textId="77777777" w:rsidR="00BE4782" w:rsidRPr="003F62FB" w:rsidRDefault="00BE4782" w:rsidP="00BE4782">
      <w:pPr>
        <w:spacing w:after="12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 xml:space="preserve">Σε κάθε προκήρυξη θέσεων Πρακτικής Άσκησης προβλέπονται θέσεις για ΑΜΕΑ που αφορούν στο 10% των προσφερόμενων θέσεων. Σε περίπτωση ισοβαθμίας μεταξύ των ΑΜΕΑ προηγείται ο φοιτητής/τρια που έχει περάσει τα περισσότερα μαθήματα. Εάν ο αριθμός των αιτήσεων της ειδικής αυτής κατηγορίας είναι </w:t>
      </w:r>
      <w:r w:rsidRPr="003F62FB">
        <w:rPr>
          <w:rFonts w:eastAsia="SimSun"/>
          <w:lang w:eastAsia="zh-CN"/>
        </w:rPr>
        <w:lastRenderedPageBreak/>
        <w:t>μικρότερος των διαθέσιμων θέσεων, οι θέσεις αυτές καλύπτονται από υποψήφιους της γενικής κατηγορίας και αντίστροφα.</w:t>
      </w:r>
    </w:p>
    <w:p w14:paraId="1938528E" w14:textId="77777777" w:rsidR="00BE4782" w:rsidRPr="003F62FB" w:rsidRDefault="00BE4782" w:rsidP="00BE4782">
      <w:pPr>
        <w:spacing w:after="120"/>
        <w:jc w:val="both"/>
        <w:rPr>
          <w:rFonts w:eastAsia="SimSun"/>
          <w:lang w:eastAsia="zh-CN"/>
        </w:rPr>
      </w:pPr>
      <w:r w:rsidRPr="003F62FB">
        <w:rPr>
          <w:rFonts w:eastAsia="SimSun"/>
          <w:lang w:eastAsia="zh-CN"/>
        </w:rPr>
        <w:t>Οι αιτήσεις των ΑΜΕΑ θα αξιολογούνται με τα κριτήρια αξιολόγησης που ισχύουν για όλους τους ενδιαφερόμενους. Εντούτοις, εάν υπάρχουν φοιτητές/τριες ΑΜΕΑ που πληρούν τα κριτήρια επιλογής, αλλά ο αριθμός των αιτήσεων είναι μεγαλύτερος των προσφερόμενων θέσεων, η αίτησή τους θα γίνεται προσπάθεια να ικανοποιείται κατ' εξαίρεση με ταυτόχρονη ισάριθμη αύξηση των προσφερόμενων θέσεων Πρακτικής Άσκησης. Ταυτόχρονα, η Επιτροπή Πρακτικής Άσκησης, σε συνεργασία με το Γραφείο Πρακτικής Άσκησης, θα φροντίσουν για την εξεύρεση Φορέα Υποδοχής που να μπορεί να ασκήσει φοιτητή/τρια με αναπηρία.</w:t>
      </w:r>
    </w:p>
    <w:p w14:paraId="58247E02" w14:textId="77777777" w:rsidR="00BE4782" w:rsidRDefault="00BE4782" w:rsidP="00BE4782">
      <w:pPr>
        <w:spacing w:before="56"/>
        <w:ind w:right="874"/>
        <w:jc w:val="both"/>
        <w:rPr>
          <w:rFonts w:asciiTheme="minorHAnsi" w:hAnsiTheme="minorHAnsi" w:cstheme="minorHAnsi"/>
        </w:rPr>
      </w:pPr>
    </w:p>
    <w:p w14:paraId="5C3EE4A4" w14:textId="41CE958A" w:rsidR="00A225C8" w:rsidRPr="000037AB" w:rsidRDefault="00C909DC" w:rsidP="00BE4782">
      <w:pPr>
        <w:spacing w:before="56"/>
        <w:ind w:right="1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Α</w:t>
      </w:r>
      <w:r w:rsidR="00F43BA1" w:rsidRPr="000037AB">
        <w:rPr>
          <w:rFonts w:asciiTheme="minorHAnsi" w:hAnsiTheme="minorHAnsi" w:cstheme="minorHAnsi"/>
        </w:rPr>
        <w:t xml:space="preserve">ποφάσισε να εισηγηθεί την ένταξη στο Πρόγραμμα </w:t>
      </w:r>
      <w:r w:rsidR="00F43BA1" w:rsidRPr="000037AB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="00F43BA1" w:rsidRPr="000037AB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="00F43BA1" w:rsidRPr="000037AB">
        <w:rPr>
          <w:rFonts w:asciiTheme="minorHAnsi" w:hAnsiTheme="minorHAnsi" w:cstheme="minorHAnsi"/>
          <w:b/>
          <w:bCs/>
          <w:i/>
          <w:iCs/>
        </w:rPr>
        <w:t>Πατρών:</w:t>
      </w:r>
      <w:r w:rsidR="00F43BA1" w:rsidRPr="000037AB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="00F43BA1" w:rsidRPr="000037AB">
        <w:rPr>
          <w:rFonts w:asciiTheme="minorHAnsi" w:hAnsiTheme="minorHAnsi" w:cstheme="minorHAnsi"/>
          <w:b/>
          <w:bCs/>
          <w:i/>
          <w:iCs/>
        </w:rPr>
        <w:t>Τμήμα</w:t>
      </w:r>
      <w:r w:rsidR="00BE4782" w:rsidRPr="000037AB">
        <w:rPr>
          <w:rFonts w:asciiTheme="minorHAnsi" w:hAnsiTheme="minorHAnsi" w:cstheme="minorHAnsi"/>
          <w:b/>
          <w:bCs/>
          <w:i/>
          <w:iCs/>
        </w:rPr>
        <w:t xml:space="preserve"> ΦΥΣΙΚΗΣ</w:t>
      </w:r>
      <w:r w:rsidR="00F43BA1" w:rsidRPr="000037AB">
        <w:rPr>
          <w:rFonts w:asciiTheme="minorHAnsi" w:hAnsiTheme="minorHAnsi" w:cstheme="minorHAnsi"/>
          <w:b/>
          <w:bCs/>
          <w:i/>
          <w:iCs/>
        </w:rPr>
        <w:t>»</w:t>
      </w:r>
      <w:r w:rsidR="00DD5994" w:rsidRPr="000037AB">
        <w:rPr>
          <w:rFonts w:asciiTheme="minorHAnsi" w:hAnsiTheme="minorHAnsi" w:cstheme="minorHAnsi"/>
          <w:spacing w:val="31"/>
        </w:rPr>
        <w:t xml:space="preserve"> </w:t>
      </w:r>
      <w:r w:rsidR="006F2C89" w:rsidRPr="006F2C89">
        <w:rPr>
          <w:rFonts w:eastAsia="SimSun"/>
          <w:lang w:eastAsia="zh-CN"/>
        </w:rPr>
        <w:t>και για τους/τις</w:t>
      </w:r>
      <w:r w:rsidR="006F2C89">
        <w:rPr>
          <w:rFonts w:asciiTheme="minorHAnsi" w:hAnsiTheme="minorHAnsi" w:cstheme="minorHAnsi"/>
          <w:spacing w:val="31"/>
        </w:rPr>
        <w:t xml:space="preserve"> </w:t>
      </w:r>
      <w:r w:rsidR="006F2C89">
        <w:rPr>
          <w:rFonts w:asciiTheme="minorHAnsi" w:hAnsiTheme="minorHAnsi" w:cstheme="minorHAnsi"/>
          <w:b/>
          <w:bCs/>
        </w:rPr>
        <w:t>δεκατρείς</w:t>
      </w:r>
      <w:r w:rsidR="00BE4782" w:rsidRPr="000037AB">
        <w:rPr>
          <w:rFonts w:asciiTheme="minorHAnsi" w:hAnsiTheme="minorHAnsi" w:cstheme="minorHAnsi"/>
          <w:spacing w:val="31"/>
        </w:rPr>
        <w:t xml:space="preserve"> </w:t>
      </w:r>
      <w:r w:rsidR="00F43BA1" w:rsidRPr="000037AB">
        <w:rPr>
          <w:rFonts w:asciiTheme="minorHAnsi" w:hAnsiTheme="minorHAnsi" w:cstheme="minorHAnsi"/>
          <w:b/>
        </w:rPr>
        <w:t>(</w:t>
      </w:r>
      <w:r w:rsidR="006F2C89">
        <w:rPr>
          <w:rFonts w:asciiTheme="minorHAnsi" w:hAnsiTheme="minorHAnsi" w:cstheme="minorHAnsi"/>
          <w:b/>
        </w:rPr>
        <w:t>13</w:t>
      </w:r>
      <w:r w:rsidR="00F43BA1" w:rsidRPr="000037AB">
        <w:rPr>
          <w:rFonts w:asciiTheme="minorHAnsi" w:hAnsiTheme="minorHAnsi" w:cstheme="minorHAnsi"/>
          <w:b/>
        </w:rPr>
        <w:t>)</w:t>
      </w:r>
      <w:r w:rsidR="00F43BA1" w:rsidRPr="000037AB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0037AB">
        <w:rPr>
          <w:rFonts w:asciiTheme="minorHAnsi" w:hAnsiTheme="minorHAnsi" w:cstheme="minorHAnsi"/>
        </w:rPr>
        <w:t xml:space="preserve">φοιτητές/τριες, </w:t>
      </w:r>
      <w:r w:rsidR="00F43BA1" w:rsidRPr="000037AB">
        <w:rPr>
          <w:rFonts w:asciiTheme="minorHAnsi" w:hAnsiTheme="minorHAnsi" w:cstheme="minorHAnsi"/>
        </w:rPr>
        <w:t>που</w:t>
      </w:r>
      <w:r w:rsidR="00F43BA1" w:rsidRPr="000037AB">
        <w:rPr>
          <w:rFonts w:asciiTheme="minorHAnsi" w:hAnsiTheme="minorHAnsi" w:cstheme="minorHAnsi"/>
          <w:spacing w:val="-5"/>
        </w:rPr>
        <w:t xml:space="preserve"> </w:t>
      </w:r>
      <w:r w:rsidR="00F43BA1" w:rsidRPr="000037AB">
        <w:rPr>
          <w:rFonts w:asciiTheme="minorHAnsi" w:hAnsiTheme="minorHAnsi" w:cstheme="minorHAnsi"/>
        </w:rPr>
        <w:t>συμμετείχαν</w:t>
      </w:r>
      <w:r w:rsidR="00F43BA1" w:rsidRPr="000037AB">
        <w:rPr>
          <w:rFonts w:asciiTheme="minorHAnsi" w:hAnsiTheme="minorHAnsi" w:cstheme="minorHAnsi"/>
          <w:spacing w:val="-4"/>
        </w:rPr>
        <w:t xml:space="preserve"> </w:t>
      </w:r>
      <w:r w:rsidR="00F43BA1" w:rsidRPr="000037AB">
        <w:rPr>
          <w:rFonts w:asciiTheme="minorHAnsi" w:hAnsiTheme="minorHAnsi" w:cstheme="minorHAnsi"/>
        </w:rPr>
        <w:t>στη</w:t>
      </w:r>
      <w:r w:rsidR="00F43BA1" w:rsidRPr="000037AB">
        <w:rPr>
          <w:rFonts w:asciiTheme="minorHAnsi" w:hAnsiTheme="minorHAnsi" w:cstheme="minorHAnsi"/>
          <w:spacing w:val="-4"/>
        </w:rPr>
        <w:t xml:space="preserve"> </w:t>
      </w:r>
      <w:r w:rsidR="00F43BA1" w:rsidRPr="000037AB">
        <w:rPr>
          <w:rFonts w:asciiTheme="minorHAnsi" w:hAnsiTheme="minorHAnsi" w:cstheme="minorHAnsi"/>
        </w:rPr>
        <w:t>διαδικασία.</w:t>
      </w:r>
      <w:r w:rsidR="00A8626D" w:rsidRPr="000037AB">
        <w:rPr>
          <w:rFonts w:asciiTheme="minorHAnsi" w:hAnsiTheme="minorHAnsi" w:cstheme="minorHAnsi"/>
        </w:rPr>
        <w:t xml:space="preserve"> </w:t>
      </w:r>
    </w:p>
    <w:p w14:paraId="73D63E1E" w14:textId="77777777" w:rsidR="00A225C8" w:rsidRPr="000037AB" w:rsidRDefault="00A225C8" w:rsidP="00BE4782">
      <w:pPr>
        <w:pStyle w:val="a3"/>
        <w:rPr>
          <w:rFonts w:asciiTheme="minorHAnsi" w:hAnsiTheme="minorHAnsi" w:cstheme="minorHAnsi"/>
          <w:b/>
        </w:rPr>
      </w:pPr>
    </w:p>
    <w:p w14:paraId="567265EF" w14:textId="77777777" w:rsidR="00C909DC" w:rsidRDefault="00C909DC" w:rsidP="00C909DC">
      <w:pPr>
        <w:jc w:val="both"/>
        <w:rPr>
          <w:b/>
          <w:bCs/>
        </w:rPr>
      </w:pPr>
      <w:r w:rsidRPr="00C909DC">
        <w:t xml:space="preserve">Καθώς δεν υπήρξαν ενστάσεις ο παρακάτω πίνακας αποτελεσμάτων καθίσταται οριστικός </w:t>
      </w:r>
      <w:r w:rsidRPr="00C909DC">
        <w:rPr>
          <w:b/>
          <w:bCs/>
        </w:rPr>
        <w:t>και εγκρίνεται από τη Συνέλευση του Τμήματος.</w:t>
      </w:r>
    </w:p>
    <w:p w14:paraId="6701BCF1" w14:textId="77777777" w:rsidR="00C909DC" w:rsidRDefault="00C909DC" w:rsidP="00C909DC">
      <w:pPr>
        <w:jc w:val="both"/>
        <w:rPr>
          <w:b/>
          <w:bCs/>
        </w:rPr>
      </w:pPr>
    </w:p>
    <w:p w14:paraId="2F9803E5" w14:textId="77777777" w:rsidR="00C909DC" w:rsidRDefault="00C909DC" w:rsidP="00C909DC">
      <w:pPr>
        <w:jc w:val="both"/>
        <w:rPr>
          <w:b/>
          <w:bCs/>
        </w:rPr>
      </w:pPr>
    </w:p>
    <w:p w14:paraId="65CF0D86" w14:textId="48BA5692" w:rsidR="006F2C89" w:rsidRDefault="006F2C89" w:rsidP="00C909DC">
      <w:pPr>
        <w:jc w:val="center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5346C74A" w14:textId="77777777" w:rsidR="006F2C89" w:rsidRDefault="006F2C89" w:rsidP="006F2C89">
      <w:pPr>
        <w:pStyle w:val="a3"/>
        <w:rPr>
          <w:b/>
          <w:sz w:val="20"/>
        </w:rPr>
      </w:pPr>
    </w:p>
    <w:tbl>
      <w:tblPr>
        <w:tblW w:w="7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70"/>
        <w:gridCol w:w="1337"/>
        <w:gridCol w:w="1422"/>
      </w:tblGrid>
      <w:tr w:rsidR="006F2C89" w:rsidRPr="00C61EBA" w14:paraId="29379990" w14:textId="77777777" w:rsidTr="00E60695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5D583427" w14:textId="77777777" w:rsidR="006F2C89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Α/Α</w:t>
            </w:r>
          </w:p>
          <w:p w14:paraId="1BD5A6F1" w14:textId="77777777" w:rsidR="006F2C89" w:rsidRPr="00C61EBA" w:rsidRDefault="006F2C89" w:rsidP="00E6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6E723F2B" w14:textId="77777777" w:rsidR="006F2C89" w:rsidRPr="00C61EBA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2FEE49BC" w14:textId="77777777" w:rsidR="006F2C89" w:rsidRDefault="006F2C89" w:rsidP="00E6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Μέρος αλγορίθμου</w:t>
            </w:r>
          </w:p>
          <w:p w14:paraId="638F878A" w14:textId="77777777" w:rsidR="006F2C89" w:rsidRPr="003D14B0" w:rsidRDefault="006F2C89" w:rsidP="00E6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(Α)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144F9599" w14:textId="77777777" w:rsidR="006F2C89" w:rsidRPr="003D14B0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3D14B0">
              <w:rPr>
                <w:b/>
                <w:bCs/>
                <w:color w:val="000000"/>
              </w:rPr>
              <w:t>Μέρος αλγορίθμου</w:t>
            </w:r>
          </w:p>
          <w:p w14:paraId="4C2AC79A" w14:textId="77777777" w:rsidR="006F2C89" w:rsidRPr="00C61EBA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3D14B0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Β</w:t>
            </w:r>
            <w:r w:rsidRPr="003D14B0">
              <w:rPr>
                <w:b/>
                <w:bCs/>
                <w:color w:val="000000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038418E" w14:textId="77777777" w:rsidR="006F2C89" w:rsidRPr="001218FA" w:rsidRDefault="006F2C89" w:rsidP="00E606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tr w:rsidR="006F2C89" w:rsidRPr="00C61EBA" w14:paraId="3BBCE4E6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550AECE6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F2F0740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1094833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A35F7F7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0.833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376B724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0.755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6C5CB5F2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79.4</w:t>
            </w:r>
          </w:p>
        </w:tc>
      </w:tr>
      <w:tr w:rsidR="006F2C89" w:rsidRPr="00C61EBA" w14:paraId="1FD8D28F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58A61941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7723BA50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1094839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0AF77E3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0.833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56971DCC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0.746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7E5F0F3F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7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9.0</w:t>
            </w:r>
          </w:p>
        </w:tc>
      </w:tr>
      <w:tr w:rsidR="006F2C89" w:rsidRPr="00C61EBA" w14:paraId="1CB59D42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5C12765D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4B53B363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1086966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515C27E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0.785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ED33A56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0.73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0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5871B18F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75.8</w:t>
            </w:r>
          </w:p>
        </w:tc>
      </w:tr>
      <w:tr w:rsidR="006F2C89" w:rsidRPr="00C61EBA" w14:paraId="222621E9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7E5EAC70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4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10A3F20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1086839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1245A9B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0.76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2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7AB4DE0C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0.728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7B7683A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74.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5</w:t>
            </w:r>
          </w:p>
        </w:tc>
      </w:tr>
      <w:tr w:rsidR="006F2C89" w:rsidRPr="00C61EBA" w14:paraId="74F88BFB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2BEF9AE6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5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2162653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1089883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6C8FD8B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0.76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2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7B38A99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0.688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2DD8E5E7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72.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5</w:t>
            </w:r>
          </w:p>
        </w:tc>
      </w:tr>
      <w:tr w:rsidR="006F2C89" w:rsidRPr="00C61EBA" w14:paraId="5770E6D2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7E1F1DCE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AC77155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1073473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0538958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0.809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3FC8C90A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0.631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14D556D5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72.0</w:t>
            </w:r>
          </w:p>
        </w:tc>
      </w:tr>
      <w:tr w:rsidR="006F2C89" w:rsidRPr="00C61EBA" w14:paraId="1CD95E41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2153DE08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7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979A748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1089877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B134ED9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0.714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EC49E91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0.683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8040250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69.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9</w:t>
            </w:r>
          </w:p>
        </w:tc>
      </w:tr>
      <w:tr w:rsidR="006F2C89" w:rsidRPr="00C61EBA" w14:paraId="1C085657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5A019703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8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0A0B3F29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1068632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C82BF0A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0.76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2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EE7D6D8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0.625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4F2A122E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69.3</w:t>
            </w:r>
          </w:p>
        </w:tc>
      </w:tr>
      <w:tr w:rsidR="006F2C89" w:rsidRPr="00C61EBA" w14:paraId="27BFCA70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06E5031A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9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1AB4B877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1068711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21573AA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0.738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2C0310B5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0.615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CA4C254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67.6</w:t>
            </w:r>
          </w:p>
        </w:tc>
      </w:tr>
      <w:tr w:rsidR="006F2C89" w:rsidRPr="00C61EBA" w14:paraId="70BCF934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03C5EDD4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10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B4187E6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1086731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C0770FF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0.690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4486DCCC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0.649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04D16930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6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7.0</w:t>
            </w:r>
          </w:p>
        </w:tc>
      </w:tr>
      <w:tr w:rsidR="006F2C89" w:rsidRPr="00C61EBA" w14:paraId="347974E5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1CB12486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 w:rsidRPr="004773A1">
              <w:rPr>
                <w:rFonts w:ascii="Aptos Narrow" w:hAnsi="Aptos Narrow"/>
                <w:color w:val="000000"/>
              </w:rPr>
              <w:t>11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52D2DA0E" w14:textId="77777777" w:rsidR="006F2C89" w:rsidRPr="004773A1" w:rsidRDefault="006F2C89" w:rsidP="00E6069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Arial Greek" w:hAnsi="Arial Greek"/>
                <w:sz w:val="20"/>
                <w:szCs w:val="20"/>
              </w:rPr>
              <w:t>1097661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E043FD2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  <w:lang w:val="en-US"/>
              </w:rPr>
            </w:pPr>
            <w:r>
              <w:rPr>
                <w:rFonts w:ascii="Arial Greek" w:hAnsi="Arial Greek"/>
                <w:sz w:val="20"/>
                <w:szCs w:val="20"/>
              </w:rPr>
              <w:t>0.595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04115B58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rial Greek" w:hAnsi="Arial Greek"/>
                <w:sz w:val="20"/>
                <w:szCs w:val="20"/>
              </w:rPr>
              <w:t>0.636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28EA02C8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rial Greek" w:hAnsi="Arial Greek"/>
                <w:sz w:val="20"/>
                <w:szCs w:val="20"/>
              </w:rPr>
              <w:t>61.6</w:t>
            </w:r>
          </w:p>
        </w:tc>
      </w:tr>
      <w:tr w:rsidR="006F2C89" w:rsidRPr="00C61EBA" w14:paraId="4D4B8012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32863E8C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12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631A5407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>
              <w:rPr>
                <w:rFonts w:ascii="Arial Greek" w:hAnsi="Arial Greek"/>
                <w:sz w:val="20"/>
                <w:szCs w:val="20"/>
              </w:rPr>
              <w:t>1086975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4168237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>
              <w:rPr>
                <w:rFonts w:ascii="Arial Greek" w:hAnsi="Arial Greek"/>
                <w:sz w:val="20"/>
                <w:szCs w:val="20"/>
              </w:rPr>
              <w:t>0.571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6E8E1A25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>
              <w:rPr>
                <w:rFonts w:ascii="Arial Greek" w:hAnsi="Arial Greek"/>
                <w:sz w:val="20"/>
                <w:szCs w:val="20"/>
              </w:rPr>
              <w:t>0.627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5C8DF70C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>
              <w:rPr>
                <w:rFonts w:ascii="Arial Greek" w:hAnsi="Arial Greek"/>
                <w:sz w:val="20"/>
                <w:szCs w:val="20"/>
              </w:rPr>
              <w:t>59.9</w:t>
            </w:r>
          </w:p>
        </w:tc>
      </w:tr>
      <w:tr w:rsidR="006F2C89" w:rsidRPr="00C61EBA" w14:paraId="300D35DD" w14:textId="77777777" w:rsidTr="00E60695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647CFDEA" w14:textId="77777777" w:rsidR="006F2C89" w:rsidRPr="004773A1" w:rsidRDefault="006F2C89" w:rsidP="00E60695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</w:t>
            </w:r>
          </w:p>
        </w:tc>
        <w:tc>
          <w:tcPr>
            <w:tcW w:w="997" w:type="dxa"/>
            <w:shd w:val="clear" w:color="auto" w:fill="auto"/>
            <w:vAlign w:val="bottom"/>
          </w:tcPr>
          <w:p w14:paraId="2A25EFDF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1094774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C700D24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0.5</w:t>
            </w:r>
            <w:r w:rsidRPr="004773A1">
              <w:rPr>
                <w:rFonts w:ascii="Arial Greek" w:hAnsi="Arial Greek"/>
                <w:sz w:val="20"/>
                <w:szCs w:val="20"/>
                <w:lang w:val="en-US"/>
              </w:rPr>
              <w:t>00</w:t>
            </w:r>
          </w:p>
        </w:tc>
        <w:tc>
          <w:tcPr>
            <w:tcW w:w="1337" w:type="dxa"/>
            <w:shd w:val="clear" w:color="auto" w:fill="auto"/>
            <w:vAlign w:val="bottom"/>
          </w:tcPr>
          <w:p w14:paraId="41B4CA5C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0.673</w:t>
            </w:r>
          </w:p>
        </w:tc>
        <w:tc>
          <w:tcPr>
            <w:tcW w:w="1422" w:type="dxa"/>
            <w:shd w:val="clear" w:color="auto" w:fill="auto"/>
            <w:vAlign w:val="bottom"/>
          </w:tcPr>
          <w:p w14:paraId="4FC412AC" w14:textId="77777777" w:rsidR="006F2C89" w:rsidRPr="004773A1" w:rsidRDefault="006F2C89" w:rsidP="00E60695">
            <w:pPr>
              <w:jc w:val="center"/>
              <w:rPr>
                <w:rFonts w:ascii="Arial Greek" w:hAnsi="Arial Greek"/>
                <w:sz w:val="20"/>
                <w:szCs w:val="20"/>
              </w:rPr>
            </w:pPr>
            <w:r w:rsidRPr="004773A1">
              <w:rPr>
                <w:rFonts w:ascii="Arial Greek" w:hAnsi="Arial Greek"/>
                <w:sz w:val="20"/>
                <w:szCs w:val="20"/>
              </w:rPr>
              <w:t>58.6</w:t>
            </w:r>
          </w:p>
        </w:tc>
      </w:tr>
    </w:tbl>
    <w:p w14:paraId="15924657" w14:textId="77777777" w:rsidR="006F2C89" w:rsidRDefault="006F2C89" w:rsidP="00BE4782">
      <w:pPr>
        <w:pStyle w:val="1"/>
        <w:ind w:left="0"/>
        <w:rPr>
          <w:i/>
          <w:iCs/>
          <w:u w:val="single"/>
        </w:rPr>
      </w:pPr>
    </w:p>
    <w:p w14:paraId="703272DB" w14:textId="77777777" w:rsidR="008C4FE8" w:rsidRPr="008C4FE8" w:rsidRDefault="008C4FE8" w:rsidP="00BE4782"/>
    <w:p w14:paraId="7CFE5683" w14:textId="6AB0BA1A" w:rsidR="008C4FE8" w:rsidRDefault="008C4FE8" w:rsidP="00814EF1">
      <w:pPr>
        <w:pStyle w:val="a3"/>
        <w:tabs>
          <w:tab w:val="left" w:pos="8820"/>
          <w:tab w:val="left" w:pos="9615"/>
        </w:tabs>
        <w:ind w:right="10"/>
        <w:jc w:val="both"/>
      </w:pPr>
      <w:r>
        <w:t>Οι πρώτοι/</w:t>
      </w:r>
      <w:r w:rsidRPr="000037AB">
        <w:t xml:space="preserve">ες </w:t>
      </w:r>
      <w:r w:rsidR="006F2C89">
        <w:rPr>
          <w:b/>
        </w:rPr>
        <w:t xml:space="preserve">δεκατρεις (13) </w:t>
      </w:r>
      <w:r w:rsidRPr="000037AB">
        <w:rPr>
          <w:b/>
        </w:rPr>
        <w:t xml:space="preserve"> </w:t>
      </w:r>
      <w:r w:rsidRPr="000037AB">
        <w:t>επιλέγονται</w:t>
      </w:r>
      <w:r>
        <w:t xml:space="preserve"> για να πραγματοποιήσουν Πρακτική Άσκηση. </w:t>
      </w:r>
    </w:p>
    <w:p w14:paraId="536153CD" w14:textId="77777777" w:rsidR="00654FEE" w:rsidRDefault="00654FEE" w:rsidP="00BE4782">
      <w:pPr>
        <w:pStyle w:val="a3"/>
        <w:tabs>
          <w:tab w:val="left" w:pos="9615"/>
        </w:tabs>
        <w:ind w:right="875"/>
        <w:jc w:val="both"/>
      </w:pPr>
    </w:p>
    <w:p w14:paraId="24C9DFCF" w14:textId="77777777" w:rsidR="00430836" w:rsidRDefault="00430836" w:rsidP="00BE4782">
      <w:pPr>
        <w:tabs>
          <w:tab w:val="left" w:pos="9465"/>
        </w:tabs>
      </w:pPr>
    </w:p>
    <w:p w14:paraId="7D920563" w14:textId="44D15EB9" w:rsidR="00430836" w:rsidRDefault="00430836" w:rsidP="00BE4782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BE4782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17DA5F13" w14:textId="7FE33BC0" w:rsid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  <w:r w:rsidRPr="004D67FB">
        <w:rPr>
          <w:rFonts w:eastAsia="SimSun"/>
          <w:lang w:eastAsia="zh-CN"/>
        </w:rPr>
        <w:t>Φακής Μιχαήλ (Υπεύθυνος Πρακτικής Άσκησης, Πρόεδρος)</w:t>
      </w:r>
    </w:p>
    <w:p w14:paraId="3AAEE4E6" w14:textId="77777777" w:rsidR="004D67FB" w:rsidRP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</w:p>
    <w:p w14:paraId="2F7E1D04" w14:textId="4B782272" w:rsid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  <w:r w:rsidRPr="004D67FB">
        <w:rPr>
          <w:rFonts w:eastAsia="SimSun"/>
          <w:lang w:eastAsia="zh-CN"/>
        </w:rPr>
        <w:t>Λουκόπουλος Βασίλειος  (Γραμματέας)</w:t>
      </w:r>
    </w:p>
    <w:p w14:paraId="50059935" w14:textId="77777777" w:rsidR="004D67FB" w:rsidRP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</w:p>
    <w:p w14:paraId="142BF660" w14:textId="4469130F" w:rsid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  <w:r w:rsidRPr="004D67FB">
        <w:rPr>
          <w:rFonts w:eastAsia="SimSun"/>
          <w:lang w:eastAsia="zh-CN"/>
        </w:rPr>
        <w:t>Καραχάλιου Παναγιώτα (Μέλος)</w:t>
      </w:r>
    </w:p>
    <w:p w14:paraId="247951A3" w14:textId="77777777" w:rsidR="004D67FB" w:rsidRP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</w:p>
    <w:p w14:paraId="75978522" w14:textId="3E20F247" w:rsid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  <w:r w:rsidRPr="004D67FB">
        <w:rPr>
          <w:rFonts w:eastAsia="SimSun"/>
          <w:lang w:eastAsia="zh-CN"/>
        </w:rPr>
        <w:t>Χριστοπούλου Ελευθερία (Μέλος)</w:t>
      </w:r>
    </w:p>
    <w:p w14:paraId="1D7767B8" w14:textId="77777777" w:rsidR="004D67FB" w:rsidRP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</w:p>
    <w:p w14:paraId="50DB5566" w14:textId="47C9BAD7" w:rsidR="004D67FB" w:rsidRPr="004D67FB" w:rsidRDefault="004D67FB" w:rsidP="004D67FB">
      <w:pPr>
        <w:widowControl/>
        <w:autoSpaceDE/>
        <w:autoSpaceDN/>
        <w:spacing w:before="100" w:beforeAutospacing="1" w:after="120" w:afterAutospacing="1"/>
        <w:jc w:val="both"/>
        <w:rPr>
          <w:rFonts w:eastAsia="SimSun"/>
          <w:lang w:eastAsia="zh-CN"/>
        </w:rPr>
      </w:pPr>
      <w:r w:rsidRPr="004D67FB">
        <w:rPr>
          <w:rFonts w:eastAsia="SimSun"/>
          <w:lang w:eastAsia="zh-CN"/>
        </w:rPr>
        <w:t>Παλίλης Λεωνίδας (Μέλος)</w:t>
      </w:r>
    </w:p>
    <w:p w14:paraId="5B0099B3" w14:textId="3B68BCEA" w:rsidR="00E0271D" w:rsidRPr="00430836" w:rsidRDefault="00E0271D" w:rsidP="00BE4782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814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40" w:right="920" w:bottom="1701" w:left="126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67EBF" w14:textId="77777777" w:rsidR="00BC4D07" w:rsidRDefault="00BC4D07">
      <w:r>
        <w:separator/>
      </w:r>
    </w:p>
  </w:endnote>
  <w:endnote w:type="continuationSeparator" w:id="0">
    <w:p w14:paraId="2BB53407" w14:textId="77777777" w:rsidR="00BC4D07" w:rsidRDefault="00B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Greek">
    <w:altName w:val="Arial"/>
    <w:panose1 w:val="020B0604020202020204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695485850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6145B" w14:textId="77777777" w:rsidR="00BC4D07" w:rsidRDefault="00BC4D07">
      <w:r>
        <w:separator/>
      </w:r>
    </w:p>
  </w:footnote>
  <w:footnote w:type="continuationSeparator" w:id="0">
    <w:p w14:paraId="2BB84144" w14:textId="77777777" w:rsidR="00BC4D07" w:rsidRDefault="00B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9"/>
      <w:gridCol w:w="4695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246670381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817369659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F40AC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477652713">
    <w:abstractNumId w:val="0"/>
  </w:num>
  <w:num w:numId="2" w16cid:durableId="1417435984">
    <w:abstractNumId w:val="3"/>
  </w:num>
  <w:num w:numId="3" w16cid:durableId="1666931403">
    <w:abstractNumId w:val="4"/>
  </w:num>
  <w:num w:numId="4" w16cid:durableId="400175749">
    <w:abstractNumId w:val="1"/>
  </w:num>
  <w:num w:numId="5" w16cid:durableId="120528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037AB"/>
    <w:rsid w:val="000045F2"/>
    <w:rsid w:val="00005995"/>
    <w:rsid w:val="000368C9"/>
    <w:rsid w:val="0009743F"/>
    <w:rsid w:val="00097E7C"/>
    <w:rsid w:val="001218FA"/>
    <w:rsid w:val="00146FE0"/>
    <w:rsid w:val="00186631"/>
    <w:rsid w:val="001F3496"/>
    <w:rsid w:val="002305D8"/>
    <w:rsid w:val="00237E62"/>
    <w:rsid w:val="002453FC"/>
    <w:rsid w:val="00263326"/>
    <w:rsid w:val="00275977"/>
    <w:rsid w:val="002F331B"/>
    <w:rsid w:val="0031667D"/>
    <w:rsid w:val="00353A9F"/>
    <w:rsid w:val="00384AF7"/>
    <w:rsid w:val="003D14B0"/>
    <w:rsid w:val="003D6529"/>
    <w:rsid w:val="00430836"/>
    <w:rsid w:val="00465C2D"/>
    <w:rsid w:val="00485DBA"/>
    <w:rsid w:val="004B02BF"/>
    <w:rsid w:val="004D67FB"/>
    <w:rsid w:val="004E1025"/>
    <w:rsid w:val="00503307"/>
    <w:rsid w:val="00535FF1"/>
    <w:rsid w:val="00543480"/>
    <w:rsid w:val="005720E7"/>
    <w:rsid w:val="0059710D"/>
    <w:rsid w:val="005C544F"/>
    <w:rsid w:val="005E5CD7"/>
    <w:rsid w:val="005F7265"/>
    <w:rsid w:val="006219E2"/>
    <w:rsid w:val="006529CC"/>
    <w:rsid w:val="00654FEE"/>
    <w:rsid w:val="00664326"/>
    <w:rsid w:val="00697472"/>
    <w:rsid w:val="006A074C"/>
    <w:rsid w:val="006E6B85"/>
    <w:rsid w:val="006F2C89"/>
    <w:rsid w:val="00701BEA"/>
    <w:rsid w:val="00742A49"/>
    <w:rsid w:val="00753C42"/>
    <w:rsid w:val="0075436F"/>
    <w:rsid w:val="00765C76"/>
    <w:rsid w:val="00776FD3"/>
    <w:rsid w:val="007D4008"/>
    <w:rsid w:val="008101B3"/>
    <w:rsid w:val="00814EF1"/>
    <w:rsid w:val="008264DA"/>
    <w:rsid w:val="008371FA"/>
    <w:rsid w:val="0085316A"/>
    <w:rsid w:val="008B658A"/>
    <w:rsid w:val="008C4FE8"/>
    <w:rsid w:val="008E32B4"/>
    <w:rsid w:val="009368F5"/>
    <w:rsid w:val="00954A81"/>
    <w:rsid w:val="00994441"/>
    <w:rsid w:val="009D110D"/>
    <w:rsid w:val="009D5844"/>
    <w:rsid w:val="009E4DDA"/>
    <w:rsid w:val="00A20105"/>
    <w:rsid w:val="00A222CE"/>
    <w:rsid w:val="00A225C8"/>
    <w:rsid w:val="00A41ECA"/>
    <w:rsid w:val="00A55B38"/>
    <w:rsid w:val="00A66810"/>
    <w:rsid w:val="00A82EA8"/>
    <w:rsid w:val="00A8471D"/>
    <w:rsid w:val="00A8626D"/>
    <w:rsid w:val="00B17095"/>
    <w:rsid w:val="00B226EE"/>
    <w:rsid w:val="00B37B2D"/>
    <w:rsid w:val="00B51D48"/>
    <w:rsid w:val="00BC4D07"/>
    <w:rsid w:val="00BD5E85"/>
    <w:rsid w:val="00BE4782"/>
    <w:rsid w:val="00C12B90"/>
    <w:rsid w:val="00C67156"/>
    <w:rsid w:val="00C909DC"/>
    <w:rsid w:val="00CA7022"/>
    <w:rsid w:val="00CB1591"/>
    <w:rsid w:val="00D96A94"/>
    <w:rsid w:val="00DD5994"/>
    <w:rsid w:val="00E0271D"/>
    <w:rsid w:val="00E3487C"/>
    <w:rsid w:val="00EE47B0"/>
    <w:rsid w:val="00F3106A"/>
    <w:rsid w:val="00F43BA1"/>
    <w:rsid w:val="00F654BB"/>
    <w:rsid w:val="00F71EC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hris@upatras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xloukop@upatras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689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cp:lastPrinted>2025-03-17T14:36:00Z</cp:lastPrinted>
  <dcterms:created xsi:type="dcterms:W3CDTF">2025-04-14T10:00:00Z</dcterms:created>
  <dcterms:modified xsi:type="dcterms:W3CDTF">2025-04-14T10:03:00Z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